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pPr>
      <w:r w:rsidDel="00000000" w:rsidR="00000000" w:rsidRPr="00000000">
        <w:rPr>
          <w:b w:val="1"/>
          <w:bCs w:val="1"/>
          <w:color w:val="000000"/>
          <w:sz w:val="18"/>
          <w:szCs w:val="18"/>
          <w:rtl w:val="0"/>
        </w:rPr>
        <w:t xml:space="preserve">Supplementary Table S1. </w:t>
      </w:r>
      <w:r w:rsidDel="00000000" w:rsidR="00000000" w:rsidRPr="00000000">
        <w:rPr>
          <w:color w:val="000000"/>
          <w:sz w:val="18"/>
          <w:szCs w:val="18"/>
          <w:rtl w:val="0"/>
        </w:rPr>
        <w:t xml:space="preserve">Detailed cross-cutting methodological checklist for each framework. Rows follow Table 1; columns correspond to the eight methodological challenges summarized symbolically in Figure 1. Each cell describes how (or whether) the framework, as applied in the cited study, addresses the challenge.</w:t>
      </w:r>
      <w:r w:rsidDel="00000000" w:rsidR="00000000" w:rsidRPr="00000000">
        <w:rPr>
          <w:rtl w:val="0"/>
        </w:rPr>
      </w:r>
    </w:p>
    <w:tbl>
      <w:tblPr>
        <w:tblStyle w:val="Table1"/>
        <w:tblW w:w="153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1"/>
        <w:gridCol w:w="1572"/>
        <w:gridCol w:w="1653"/>
        <w:gridCol w:w="1557"/>
        <w:gridCol w:w="1545"/>
        <w:gridCol w:w="1525"/>
        <w:gridCol w:w="1652"/>
        <w:gridCol w:w="2817"/>
        <w:gridCol w:w="1648"/>
        <w:tblGridChange w:id="0">
          <w:tblGrid>
            <w:gridCol w:w="1331"/>
            <w:gridCol w:w="1572"/>
            <w:gridCol w:w="1653"/>
            <w:gridCol w:w="1557"/>
            <w:gridCol w:w="1545"/>
            <w:gridCol w:w="1525"/>
            <w:gridCol w:w="1652"/>
            <w:gridCol w:w="2817"/>
            <w:gridCol w:w="1648"/>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2e75b6" w:val="clear"/>
            <w:tcMar>
              <w:top w:w="40.0" w:type="dxa"/>
              <w:left w:w="70.0" w:type="dxa"/>
              <w:bottom w:w="40.0" w:type="dxa"/>
              <w:right w:w="70.0" w:type="dxa"/>
            </w:tcMar>
          </w:tcPr>
          <w:p w:rsidR="00000000" w:rsidDel="00000000" w:rsidP="00000000" w:rsidRDefault="00000000" w:rsidRPr="00000000" w14:paraId="00000002">
            <w:pPr>
              <w:spacing w:line="210" w:lineRule="auto"/>
              <w:rPr/>
            </w:pPr>
            <w:r w:rsidDel="00000000" w:rsidR="00000000" w:rsidRPr="00000000">
              <w:rPr>
                <w:b w:val="1"/>
                <w:bCs w:val="1"/>
                <w:color w:val="ffffff"/>
                <w:rtl w:val="0"/>
              </w:rPr>
              <w:t xml:space="preserve">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40.0" w:type="dxa"/>
              <w:left w:w="70.0" w:type="dxa"/>
              <w:bottom w:w="40.0" w:type="dxa"/>
              <w:right w:w="70.0" w:type="dxa"/>
            </w:tcMar>
          </w:tcPr>
          <w:p w:rsidR="00000000" w:rsidDel="00000000" w:rsidP="00000000" w:rsidRDefault="00000000" w:rsidRPr="00000000" w14:paraId="00000003">
            <w:pPr>
              <w:spacing w:line="210" w:lineRule="auto"/>
              <w:rPr/>
            </w:pPr>
            <w:r w:rsidDel="00000000" w:rsidR="00000000" w:rsidRPr="00000000">
              <w:rPr>
                <w:b w:val="1"/>
                <w:bCs w:val="1"/>
                <w:color w:val="ffffff"/>
                <w:sz w:val="14"/>
                <w:szCs w:val="14"/>
                <w:rtl w:val="0"/>
              </w:rPr>
              <w:t xml:space="preserve">High-dimensionality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40.0" w:type="dxa"/>
              <w:left w:w="70.0" w:type="dxa"/>
              <w:bottom w:w="40.0" w:type="dxa"/>
              <w:right w:w="70.0" w:type="dxa"/>
            </w:tcMar>
          </w:tcPr>
          <w:p w:rsidR="00000000" w:rsidDel="00000000" w:rsidP="00000000" w:rsidRDefault="00000000" w:rsidRPr="00000000" w14:paraId="00000004">
            <w:pPr>
              <w:spacing w:line="210" w:lineRule="auto"/>
              <w:rPr/>
            </w:pPr>
            <w:r w:rsidDel="00000000" w:rsidR="00000000" w:rsidRPr="00000000">
              <w:rPr>
                <w:b w:val="1"/>
                <w:bCs w:val="1"/>
                <w:color w:val="ffffff"/>
                <w:sz w:val="14"/>
                <w:szCs w:val="14"/>
                <w:rtl w:val="0"/>
              </w:rPr>
              <w:t xml:space="preserve">Mixture effects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40.0" w:type="dxa"/>
              <w:left w:w="70.0" w:type="dxa"/>
              <w:bottom w:w="40.0" w:type="dxa"/>
              <w:right w:w="70.0" w:type="dxa"/>
            </w:tcMar>
          </w:tcPr>
          <w:p w:rsidR="00000000" w:rsidDel="00000000" w:rsidP="00000000" w:rsidRDefault="00000000" w:rsidRPr="00000000" w14:paraId="00000005">
            <w:pPr>
              <w:spacing w:line="210" w:lineRule="auto"/>
              <w:rPr/>
            </w:pPr>
            <w:r w:rsidDel="00000000" w:rsidR="00000000" w:rsidRPr="00000000">
              <w:rPr>
                <w:b w:val="1"/>
                <w:bCs w:val="1"/>
                <w:color w:val="ffffff"/>
                <w:sz w:val="14"/>
                <w:szCs w:val="14"/>
                <w:rtl w:val="0"/>
              </w:rPr>
              <w:t xml:space="preserve">Source heterogeneity &amp; scaling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40.0" w:type="dxa"/>
              <w:left w:w="70.0" w:type="dxa"/>
              <w:bottom w:w="40.0" w:type="dxa"/>
              <w:right w:w="70.0" w:type="dxa"/>
            </w:tcMar>
          </w:tcPr>
          <w:p w:rsidR="00000000" w:rsidDel="00000000" w:rsidP="00000000" w:rsidRDefault="00000000" w:rsidRPr="00000000" w14:paraId="00000006">
            <w:pPr>
              <w:spacing w:line="210" w:lineRule="auto"/>
              <w:rPr/>
            </w:pPr>
            <w:r w:rsidDel="00000000" w:rsidR="00000000" w:rsidRPr="00000000">
              <w:rPr>
                <w:b w:val="1"/>
                <w:bCs w:val="1"/>
                <w:color w:val="ffffff"/>
                <w:sz w:val="14"/>
                <w:szCs w:val="14"/>
                <w:rtl w:val="0"/>
              </w:rPr>
              <w:t xml:space="preserve">Confounding &amp; causal structure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40.0" w:type="dxa"/>
              <w:left w:w="70.0" w:type="dxa"/>
              <w:bottom w:w="40.0" w:type="dxa"/>
              <w:right w:w="70.0" w:type="dxa"/>
            </w:tcMar>
          </w:tcPr>
          <w:p w:rsidR="00000000" w:rsidDel="00000000" w:rsidP="00000000" w:rsidRDefault="00000000" w:rsidRPr="00000000" w14:paraId="00000007">
            <w:pPr>
              <w:spacing w:line="210" w:lineRule="auto"/>
              <w:rPr/>
            </w:pPr>
            <w:r w:rsidDel="00000000" w:rsidR="00000000" w:rsidRPr="00000000">
              <w:rPr>
                <w:b w:val="1"/>
                <w:bCs w:val="1"/>
                <w:color w:val="ffffff"/>
                <w:sz w:val="14"/>
                <w:szCs w:val="14"/>
                <w:rtl w:val="0"/>
              </w:rPr>
              <w:t xml:space="preserve">Temporal &amp; longitudinal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40.0" w:type="dxa"/>
              <w:left w:w="70.0" w:type="dxa"/>
              <w:bottom w:w="40.0" w:type="dxa"/>
              <w:right w:w="70.0" w:type="dxa"/>
            </w:tcMar>
          </w:tcPr>
          <w:p w:rsidR="00000000" w:rsidDel="00000000" w:rsidP="00000000" w:rsidRDefault="00000000" w:rsidRPr="00000000" w14:paraId="00000008">
            <w:pPr>
              <w:spacing w:line="210" w:lineRule="auto"/>
              <w:rPr/>
            </w:pPr>
            <w:r w:rsidDel="00000000" w:rsidR="00000000" w:rsidRPr="00000000">
              <w:rPr>
                <w:b w:val="1"/>
                <w:bCs w:val="1"/>
                <w:color w:val="ffffff"/>
                <w:sz w:val="14"/>
                <w:szCs w:val="14"/>
                <w:rtl w:val="0"/>
              </w:rPr>
              <w:t xml:space="preserve">Missingness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40.0" w:type="dxa"/>
              <w:left w:w="70.0" w:type="dxa"/>
              <w:bottom w:w="40.0" w:type="dxa"/>
              <w:right w:w="70.0" w:type="dxa"/>
            </w:tcMar>
          </w:tcPr>
          <w:p w:rsidR="00000000" w:rsidDel="00000000" w:rsidP="00000000" w:rsidRDefault="00000000" w:rsidRPr="00000000" w14:paraId="00000009">
            <w:pPr>
              <w:spacing w:line="210" w:lineRule="auto"/>
              <w:rPr/>
            </w:pPr>
            <w:r w:rsidDel="00000000" w:rsidR="00000000" w:rsidRPr="00000000">
              <w:rPr>
                <w:b w:val="1"/>
                <w:bCs w:val="1"/>
                <w:color w:val="ffffff"/>
                <w:sz w:val="14"/>
                <w:szCs w:val="14"/>
                <w:rtl w:val="0"/>
              </w:rPr>
              <w:t xml:space="preserve">Hierarchical &amp; mediation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40.0" w:type="dxa"/>
              <w:left w:w="70.0" w:type="dxa"/>
              <w:bottom w:w="40.0" w:type="dxa"/>
              <w:right w:w="70.0" w:type="dxa"/>
            </w:tcMar>
          </w:tcPr>
          <w:p w:rsidR="00000000" w:rsidDel="00000000" w:rsidP="00000000" w:rsidRDefault="00000000" w:rsidRPr="00000000" w14:paraId="0000000A">
            <w:pPr>
              <w:spacing w:line="210" w:lineRule="auto"/>
              <w:rPr/>
            </w:pPr>
            <w:r w:rsidDel="00000000" w:rsidR="00000000" w:rsidRPr="00000000">
              <w:rPr>
                <w:b w:val="1"/>
                <w:bCs w:val="1"/>
                <w:color w:val="ffffff"/>
                <w:sz w:val="14"/>
                <w:szCs w:val="14"/>
                <w:rtl w:val="0"/>
              </w:rPr>
              <w:t xml:space="preserve">Interpretability</w:t>
            </w:r>
            <w:r w:rsidDel="00000000" w:rsidR="00000000" w:rsidRPr="00000000">
              <w:rPr>
                <w:rtl w:val="0"/>
              </w:rPr>
            </w:r>
          </w:p>
        </w:tc>
      </w:tr>
      <w:tr>
        <w:trPr>
          <w:cantSplit w:val="0"/>
          <w:tblHeader w:val="0"/>
        </w:trPr>
        <w:tc>
          <w:tcPr>
            <w:gridSpan w:val="8"/>
            <w:tcBorders>
              <w:top w:color="cccccc" w:space="0" w:sz="4" w:val="single"/>
              <w:left w:color="cccccc" w:space="0" w:sz="4" w:val="single"/>
              <w:bottom w:color="cccccc" w:space="0" w:sz="4" w:val="single"/>
              <w:right w:color="cccccc" w:space="0" w:sz="4" w:val="single"/>
            </w:tcBorders>
            <w:shd w:fill="cecbf6" w:val="clear"/>
            <w:tcMar>
              <w:top w:w="40.0" w:type="dxa"/>
              <w:left w:w="70.0" w:type="dxa"/>
              <w:bottom w:w="40.0" w:type="dxa"/>
              <w:right w:w="70.0" w:type="dxa"/>
            </w:tcMar>
          </w:tcPr>
          <w:p w:rsidR="00000000" w:rsidDel="00000000" w:rsidP="00000000" w:rsidRDefault="00000000" w:rsidRPr="00000000" w14:paraId="0000000B">
            <w:pPr>
              <w:spacing w:line="210" w:lineRule="auto"/>
              <w:rPr/>
            </w:pPr>
            <w:r w:rsidDel="00000000" w:rsidR="00000000" w:rsidRPr="00000000">
              <w:rPr>
                <w:b w:val="1"/>
                <w:bCs w:val="1"/>
                <w:i w:val="1"/>
                <w:iCs w:val="1"/>
                <w:color w:val="26215c"/>
                <w:sz w:val="14"/>
                <w:szCs w:val="14"/>
                <w:rtl w:val="0"/>
              </w:rPr>
              <w:t xml:space="preserve">Multiblock frameworks (correlation / covariance optimization)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13">
            <w:pPr>
              <w:spacing w:after="20" w:line="210" w:lineRule="auto"/>
              <w:rPr/>
            </w:pPr>
            <w:r w:rsidDel="00000000" w:rsidR="00000000" w:rsidRPr="00000000">
              <w:rPr>
                <w:b w:val="1"/>
                <w:bCs w:val="1"/>
                <w:color w:val="000000"/>
                <w:sz w:val="14"/>
                <w:szCs w:val="14"/>
                <w:rtl w:val="0"/>
              </w:rPr>
              <w:t xml:space="preserve">Amine et al. 2025</w:t>
            </w:r>
            <w:r w:rsidDel="00000000" w:rsidR="00000000" w:rsidRPr="00000000">
              <w:rPr>
                <w:rtl w:val="0"/>
              </w:rPr>
            </w:r>
          </w:p>
          <w:p w:rsidR="00000000" w:rsidDel="00000000" w:rsidP="00000000" w:rsidRDefault="00000000" w:rsidRPr="00000000" w14:paraId="00000014">
            <w:pPr>
              <w:spacing w:line="210" w:lineRule="auto"/>
              <w:rPr/>
            </w:pPr>
            <w:r w:rsidDel="00000000" w:rsidR="00000000" w:rsidRPr="00000000">
              <w:rPr>
                <w:color w:val="555555"/>
                <w:sz w:val="13"/>
                <w:szCs w:val="13"/>
                <w:rtl w:val="0"/>
              </w:rPr>
              <w:t xml:space="preserve">RGCCA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15">
            <w:pPr>
              <w:spacing w:line="210" w:lineRule="auto"/>
              <w:rPr/>
            </w:pPr>
            <w:r w:rsidDel="00000000" w:rsidR="00000000" w:rsidRPr="00000000">
              <w:rPr>
                <w:color w:val="000000"/>
                <w:sz w:val="13"/>
                <w:szCs w:val="13"/>
                <w:rtl w:val="0"/>
              </w:rPr>
              <w:t xml:space="preserve">Handles high-dimensional feature blocks and multi-collinearity by using penalties to execute embedded feature selection.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16">
            <w:pPr>
              <w:spacing w:line="210" w:lineRule="auto"/>
              <w:rPr/>
            </w:pPr>
            <w:r w:rsidDel="00000000" w:rsidR="00000000" w:rsidRPr="00000000">
              <w:rPr>
                <w:color w:val="000000"/>
                <w:sz w:val="13"/>
                <w:szCs w:val="13"/>
                <w:rtl w:val="0"/>
              </w:rPr>
              <w:t xml:space="preserve">Not designed to model chemical-mixture effects explicitly; dimensionality is handled by reduction/penalization.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17">
            <w:pPr>
              <w:spacing w:line="210" w:lineRule="auto"/>
              <w:rPr/>
            </w:pPr>
            <w:r w:rsidDel="00000000" w:rsidR="00000000" w:rsidRPr="00000000">
              <w:rPr>
                <w:color w:val="000000"/>
                <w:sz w:val="13"/>
                <w:szCs w:val="13"/>
                <w:rtl w:val="0"/>
              </w:rPr>
              <w:t xml:space="preserve">Addresses block asymmetry and scale disparities by employing block-specific scaling and variable-to-sample ratio penalization parameters. Also allows to control the strength of connections between blocks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18">
            <w:pPr>
              <w:spacing w:line="210" w:lineRule="auto"/>
              <w:rPr/>
            </w:pPr>
            <w:r w:rsidDel="00000000" w:rsidR="00000000" w:rsidRPr="00000000">
              <w:rPr>
                <w:color w:val="000000"/>
                <w:sz w:val="13"/>
                <w:szCs w:val="13"/>
                <w:rtl w:val="0"/>
              </w:rPr>
              <w:t xml:space="preserve">To mitigate potential confounding, denoising was performed prior to data integration, as the model does not account for covariates.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19">
            <w:pPr>
              <w:spacing w:line="210" w:lineRule="auto"/>
              <w:rPr/>
            </w:pPr>
            <w:r w:rsidDel="00000000" w:rsidR="00000000" w:rsidRPr="00000000">
              <w:rPr>
                <w:color w:val="000000"/>
                <w:sz w:val="13"/>
                <w:szCs w:val="13"/>
                <w:rtl w:val="0"/>
              </w:rPr>
              <w:t xml:space="preserve">It assumes cross-sectional, independent, and identically distributed data.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1A">
            <w:pPr>
              <w:spacing w:line="210" w:lineRule="auto"/>
              <w:rPr/>
            </w:pPr>
            <w:r w:rsidDel="00000000" w:rsidR="00000000" w:rsidRPr="00000000">
              <w:rPr>
                <w:color w:val="000000"/>
                <w:sz w:val="13"/>
                <w:szCs w:val="13"/>
                <w:rtl w:val="0"/>
              </w:rPr>
              <w:t xml:space="preserve">No built-in statistical mechanisms to handle missing observations.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1B">
            <w:pPr>
              <w:spacing w:line="210" w:lineRule="auto"/>
              <w:rPr/>
            </w:pPr>
            <w:r w:rsidDel="00000000" w:rsidR="00000000" w:rsidRPr="00000000">
              <w:rPr>
                <w:color w:val="000000"/>
                <w:sz w:val="13"/>
                <w:szCs w:val="13"/>
                <w:rtl w:val="0"/>
              </w:rPr>
              <w:t xml:space="preserve">The mediation analysis must be executed a posteriori using additional algorithms.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1C">
            <w:pPr>
              <w:spacing w:line="210" w:lineRule="auto"/>
              <w:rPr/>
            </w:pPr>
            <w:r w:rsidDel="00000000" w:rsidR="00000000" w:rsidRPr="00000000">
              <w:rPr>
                <w:color w:val="000000"/>
                <w:sz w:val="13"/>
                <w:szCs w:val="13"/>
                <w:rtl w:val="0"/>
              </w:rPr>
              <w:t xml:space="preserve">Provides block-specific weight vectors that point to the biomarkers/exposures driving the latent factors (explaining intra-block variance and multi-block correlations).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1D">
            <w:pPr>
              <w:spacing w:after="20" w:line="210" w:lineRule="auto"/>
              <w:rPr/>
            </w:pPr>
            <w:r w:rsidDel="00000000" w:rsidR="00000000" w:rsidRPr="00000000">
              <w:rPr>
                <w:b w:val="1"/>
                <w:bCs w:val="1"/>
                <w:color w:val="000000"/>
                <w:sz w:val="14"/>
                <w:szCs w:val="14"/>
                <w:rtl w:val="0"/>
              </w:rPr>
              <w:t xml:space="preserve">Setó-Llorens et al. 2026</w:t>
            </w:r>
            <w:r w:rsidDel="00000000" w:rsidR="00000000" w:rsidRPr="00000000">
              <w:rPr>
                <w:rtl w:val="0"/>
              </w:rPr>
            </w:r>
          </w:p>
          <w:p w:rsidR="00000000" w:rsidDel="00000000" w:rsidP="00000000" w:rsidRDefault="00000000" w:rsidRPr="00000000" w14:paraId="0000001E">
            <w:pPr>
              <w:spacing w:line="210" w:lineRule="auto"/>
              <w:rPr/>
            </w:pPr>
            <w:r w:rsidDel="00000000" w:rsidR="00000000" w:rsidRPr="00000000">
              <w:rPr>
                <w:color w:val="555555"/>
                <w:sz w:val="13"/>
                <w:szCs w:val="13"/>
                <w:rtl w:val="0"/>
              </w:rPr>
              <w:t xml:space="preserve">RGCCA + LBWQSR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1F">
            <w:pPr>
              <w:spacing w:line="210" w:lineRule="auto"/>
              <w:rPr/>
            </w:pPr>
            <w:r w:rsidDel="00000000" w:rsidR="00000000" w:rsidRPr="00000000">
              <w:rPr>
                <w:color w:val="000000"/>
                <w:sz w:val="13"/>
                <w:szCs w:val="13"/>
                <w:rtl w:val="0"/>
              </w:rPr>
              <w:t xml:space="preserve">RGCCA derives a low-dimensional set of latent components from high-dimensional omics blocks using regularization and embedded feature selection.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20">
            <w:pPr>
              <w:spacing w:line="210" w:lineRule="auto"/>
              <w:rPr/>
            </w:pPr>
            <w:r w:rsidDel="00000000" w:rsidR="00000000" w:rsidRPr="00000000">
              <w:rPr>
                <w:color w:val="000000"/>
                <w:sz w:val="13"/>
                <w:szCs w:val="13"/>
                <w:rtl w:val="0"/>
              </w:rPr>
              <w:t xml:space="preserve">Couples a downstream LBWQSR mixture model on the latent components, capturing the overall data-driven joint mixture effect of multiple chemical groups with LASSO-type penalties to prevent overfitting.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21">
            <w:pPr>
              <w:spacing w:line="210" w:lineRule="auto"/>
              <w:rPr/>
            </w:pPr>
            <w:r w:rsidDel="00000000" w:rsidR="00000000" w:rsidRPr="00000000">
              <w:rPr>
                <w:color w:val="000000"/>
                <w:sz w:val="13"/>
                <w:szCs w:val="13"/>
                <w:rtl w:val="0"/>
              </w:rPr>
              <w:t xml:space="preserve">Handles block asymmetry and scale disparities through block-specific scaling and the RGCCA design matrix controlling inter-block connections.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22">
            <w:pPr>
              <w:spacing w:line="210" w:lineRule="auto"/>
              <w:rPr/>
            </w:pPr>
            <w:r w:rsidDel="00000000" w:rsidR="00000000" w:rsidRPr="00000000">
              <w:rPr>
                <w:color w:val="000000"/>
                <w:sz w:val="13"/>
                <w:szCs w:val="13"/>
                <w:rtl w:val="0"/>
              </w:rPr>
              <w:t xml:space="preserve">Omics were pre-corrected for confounders by residualization (Frisch–Waugh–Lovell) before integration; the integration model itself does not include covariates.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23">
            <w:pPr>
              <w:spacing w:line="210" w:lineRule="auto"/>
              <w:rPr/>
            </w:pPr>
            <w:r w:rsidDel="00000000" w:rsidR="00000000" w:rsidRPr="00000000">
              <w:rPr>
                <w:color w:val="000000"/>
                <w:sz w:val="13"/>
                <w:szCs w:val="13"/>
                <w:rtl w:val="0"/>
              </w:rPr>
              <w:t xml:space="preserve">Repeated BP outcomes (childhood and adolescence) enter as a supervised outcome block, but the omics are cross-sectional (single childhood time point).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24">
            <w:pPr>
              <w:spacing w:line="210" w:lineRule="auto"/>
              <w:rPr/>
            </w:pPr>
            <w:r w:rsidDel="00000000" w:rsidR="00000000" w:rsidRPr="00000000">
              <w:rPr>
                <w:color w:val="000000"/>
                <w:sz w:val="13"/>
                <w:szCs w:val="13"/>
                <w:rtl w:val="0"/>
              </w:rPr>
              <w:t xml:space="preserve">No built-in statistical mechanisms to handle missing observations.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25">
            <w:pPr>
              <w:spacing w:line="210" w:lineRule="auto"/>
              <w:rPr/>
            </w:pPr>
            <w:r w:rsidDel="00000000" w:rsidR="00000000" w:rsidRPr="00000000">
              <w:rPr>
                <w:color w:val="000000"/>
                <w:sz w:val="13"/>
                <w:szCs w:val="13"/>
                <w:rtl w:val="0"/>
              </w:rPr>
              <w:t xml:space="preserve">Causal mediation is run a posteriori to test whether the latent-component signatures mediate prenatal exposure–BP associations.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26">
            <w:pPr>
              <w:spacing w:line="210" w:lineRule="auto"/>
              <w:rPr/>
            </w:pPr>
            <w:r w:rsidDel="00000000" w:rsidR="00000000" w:rsidRPr="00000000">
              <w:rPr>
                <w:color w:val="000000"/>
                <w:sz w:val="13"/>
                <w:szCs w:val="13"/>
                <w:rtl w:val="0"/>
              </w:rPr>
              <w:t xml:space="preserve">Provides block-specific weight vectors that point to the biomarkers driving the latent factors and, via LBWQSR, sparse exposure weights vectors identifying the mixture components most associated with the outcome.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27">
            <w:pPr>
              <w:spacing w:after="20" w:line="210" w:lineRule="auto"/>
              <w:rPr/>
            </w:pPr>
            <w:r w:rsidDel="00000000" w:rsidR="00000000" w:rsidRPr="00000000">
              <w:rPr>
                <w:b w:val="1"/>
                <w:bCs w:val="1"/>
                <w:color w:val="000000"/>
                <w:sz w:val="14"/>
                <w:szCs w:val="14"/>
                <w:rtl w:val="0"/>
              </w:rPr>
              <w:t xml:space="preserve">Jain et al. 2018</w:t>
            </w:r>
            <w:r w:rsidDel="00000000" w:rsidR="00000000" w:rsidRPr="00000000">
              <w:rPr>
                <w:rtl w:val="0"/>
              </w:rPr>
            </w:r>
          </w:p>
          <w:p w:rsidR="00000000" w:rsidDel="00000000" w:rsidP="00000000" w:rsidRDefault="00000000" w:rsidRPr="00000000" w14:paraId="00000028">
            <w:pPr>
              <w:spacing w:line="210" w:lineRule="auto"/>
              <w:rPr/>
            </w:pPr>
            <w:r w:rsidDel="00000000" w:rsidR="00000000" w:rsidRPr="00000000">
              <w:rPr>
                <w:color w:val="555555"/>
                <w:sz w:val="13"/>
                <w:szCs w:val="13"/>
                <w:rtl w:val="0"/>
              </w:rPr>
              <w:t xml:space="preserve">sPLS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29">
            <w:pPr>
              <w:spacing w:line="210" w:lineRule="auto"/>
              <w:rPr/>
            </w:pPr>
            <w:r w:rsidDel="00000000" w:rsidR="00000000" w:rsidRPr="00000000">
              <w:rPr>
                <w:color w:val="000000"/>
                <w:sz w:val="13"/>
                <w:szCs w:val="13"/>
                <w:rtl w:val="0"/>
              </w:rPr>
              <w:t xml:space="preserve">Uses built-in penalization during the value decomposition step. This allows for simultaneous dimensionality reduction and feature selection, while resolving multicollinearity.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2A">
            <w:pPr>
              <w:spacing w:line="210" w:lineRule="auto"/>
              <w:rPr/>
            </w:pPr>
            <w:r w:rsidDel="00000000" w:rsidR="00000000" w:rsidRPr="00000000">
              <w:rPr>
                <w:color w:val="000000"/>
                <w:sz w:val="13"/>
                <w:szCs w:val="13"/>
                <w:rtl w:val="0"/>
              </w:rPr>
              <w:t xml:space="preserve">Not designed to model chemical-mixture effects explicitly; dimensionality is handled by reduction/penalization.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2B">
            <w:pPr>
              <w:spacing w:line="210" w:lineRule="auto"/>
              <w:rPr/>
            </w:pPr>
            <w:r w:rsidDel="00000000" w:rsidR="00000000" w:rsidRPr="00000000">
              <w:rPr>
                <w:color w:val="000000"/>
                <w:sz w:val="13"/>
                <w:szCs w:val="13"/>
                <w:rtl w:val="0"/>
              </w:rPr>
              <w:t xml:space="preserve">Standardizes individual datasets beforehand to put data blocks on a mathematically comparable scale during covariance maximization.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2C">
            <w:pPr>
              <w:spacing w:line="210" w:lineRule="auto"/>
              <w:rPr/>
            </w:pPr>
            <w:r w:rsidDel="00000000" w:rsidR="00000000" w:rsidRPr="00000000">
              <w:rPr>
                <w:color w:val="000000"/>
                <w:sz w:val="13"/>
                <w:szCs w:val="13"/>
                <w:rtl w:val="0"/>
              </w:rPr>
              <w:t xml:space="preserve">To mitigate potential confounding effects, denoising was performed before data integration, as the model does not account for covariates.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2D">
            <w:pPr>
              <w:spacing w:line="210" w:lineRule="auto"/>
              <w:rPr/>
            </w:pPr>
            <w:r w:rsidDel="00000000" w:rsidR="00000000" w:rsidRPr="00000000">
              <w:rPr>
                <w:color w:val="000000"/>
                <w:sz w:val="13"/>
                <w:szCs w:val="13"/>
                <w:rtl w:val="0"/>
              </w:rPr>
              <w:t xml:space="preserve">It assumes cross-sectional, independent, and identically distributed data.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2E">
            <w:pPr>
              <w:spacing w:line="210" w:lineRule="auto"/>
              <w:rPr/>
            </w:pPr>
            <w:r w:rsidDel="00000000" w:rsidR="00000000" w:rsidRPr="00000000">
              <w:rPr>
                <w:color w:val="000000"/>
                <w:sz w:val="13"/>
                <w:szCs w:val="13"/>
                <w:rtl w:val="0"/>
              </w:rPr>
              <w:t xml:space="preserve">No built-in statistical mechanisms to handle missing observations.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2F">
            <w:pPr>
              <w:spacing w:line="210" w:lineRule="auto"/>
              <w:rPr/>
            </w:pPr>
            <w:r w:rsidDel="00000000" w:rsidR="00000000" w:rsidRPr="00000000">
              <w:rPr>
                <w:color w:val="000000"/>
                <w:sz w:val="13"/>
                <w:szCs w:val="13"/>
                <w:rtl w:val="0"/>
              </w:rPr>
              <w:t xml:space="preserve">It is strictly a two-block model so no mediation analysis is possible here.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30">
            <w:pPr>
              <w:spacing w:line="210" w:lineRule="auto"/>
              <w:rPr/>
            </w:pPr>
            <w:r w:rsidDel="00000000" w:rsidR="00000000" w:rsidRPr="00000000">
              <w:rPr>
                <w:color w:val="000000"/>
                <w:sz w:val="13"/>
                <w:szCs w:val="13"/>
                <w:rtl w:val="0"/>
              </w:rPr>
              <w:t xml:space="preserve">Provides weight vectors that point to the biomarkers/exposures driving the latent factors (that maximize the intra-block variance and the two-block correlation).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31">
            <w:pPr>
              <w:spacing w:after="20" w:line="210" w:lineRule="auto"/>
              <w:rPr/>
            </w:pPr>
            <w:r w:rsidDel="00000000" w:rsidR="00000000" w:rsidRPr="00000000">
              <w:rPr>
                <w:b w:val="1"/>
                <w:bCs w:val="1"/>
                <w:color w:val="000000"/>
                <w:sz w:val="14"/>
                <w:szCs w:val="14"/>
                <w:rtl w:val="0"/>
              </w:rPr>
              <w:t xml:space="preserve">Poussin et al. 2024</w:t>
            </w:r>
            <w:r w:rsidDel="00000000" w:rsidR="00000000" w:rsidRPr="00000000">
              <w:rPr>
                <w:rtl w:val="0"/>
              </w:rPr>
            </w:r>
          </w:p>
          <w:p w:rsidR="00000000" w:rsidDel="00000000" w:rsidP="00000000" w:rsidRDefault="00000000" w:rsidRPr="00000000" w14:paraId="00000032">
            <w:pPr>
              <w:spacing w:line="210" w:lineRule="auto"/>
              <w:rPr/>
            </w:pPr>
            <w:r w:rsidDel="00000000" w:rsidR="00000000" w:rsidRPr="00000000">
              <w:rPr>
                <w:color w:val="555555"/>
                <w:sz w:val="13"/>
                <w:szCs w:val="13"/>
                <w:rtl w:val="0"/>
              </w:rPr>
              <w:t xml:space="preserve">DIABLO (multiblock sPLS-DA)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33">
            <w:pPr>
              <w:spacing w:line="210" w:lineRule="auto"/>
              <w:rPr/>
            </w:pPr>
            <w:r w:rsidDel="00000000" w:rsidR="00000000" w:rsidRPr="00000000">
              <w:rPr>
                <w:color w:val="000000"/>
                <w:sz w:val="13"/>
                <w:szCs w:val="13"/>
                <w:rtl w:val="0"/>
              </w:rPr>
              <w:t xml:space="preserve">It applies lasso penalties across multiple layers to handle high dimensionality and intra-block collinearity.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34">
            <w:pPr>
              <w:spacing w:line="210" w:lineRule="auto"/>
              <w:rPr/>
            </w:pPr>
            <w:r w:rsidDel="00000000" w:rsidR="00000000" w:rsidRPr="00000000">
              <w:rPr>
                <w:color w:val="000000"/>
                <w:sz w:val="13"/>
                <w:szCs w:val="13"/>
                <w:rtl w:val="0"/>
              </w:rPr>
              <w:t xml:space="preserve">Not designed to model chemical-mixture effects explicitly; dimensionality is handled by reduction/penalization.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35">
            <w:pPr>
              <w:spacing w:line="210" w:lineRule="auto"/>
              <w:rPr/>
            </w:pPr>
            <w:r w:rsidDel="00000000" w:rsidR="00000000" w:rsidRPr="00000000">
              <w:rPr>
                <w:color w:val="000000"/>
                <w:sz w:val="13"/>
                <w:szCs w:val="13"/>
                <w:rtl w:val="0"/>
              </w:rPr>
              <w:t xml:space="preserve">Controls the strength of connections between blocks, balancing the contributions of highly disparate layers and preventing high-variance datasets from dominating.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36">
            <w:pPr>
              <w:spacing w:line="210" w:lineRule="auto"/>
              <w:rPr/>
            </w:pPr>
            <w:r w:rsidDel="00000000" w:rsidR="00000000" w:rsidRPr="00000000">
              <w:rPr>
                <w:color w:val="000000"/>
                <w:sz w:val="13"/>
                <w:szCs w:val="13"/>
                <w:rtl w:val="0"/>
              </w:rPr>
              <w:t xml:space="preserve">To mitigate potential confounding effects, denoising was performed before data integration, as the model does not account for covariates.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37">
            <w:pPr>
              <w:spacing w:line="210" w:lineRule="auto"/>
              <w:rPr/>
            </w:pPr>
            <w:r w:rsidDel="00000000" w:rsidR="00000000" w:rsidRPr="00000000">
              <w:rPr>
                <w:color w:val="000000"/>
                <w:sz w:val="13"/>
                <w:szCs w:val="13"/>
                <w:rtl w:val="0"/>
              </w:rPr>
              <w:t xml:space="preserve">It cannot process longitudinal trajectories.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38">
            <w:pPr>
              <w:spacing w:line="210" w:lineRule="auto"/>
              <w:rPr/>
            </w:pPr>
            <w:r w:rsidDel="00000000" w:rsidR="00000000" w:rsidRPr="00000000">
              <w:rPr>
                <w:color w:val="000000"/>
                <w:sz w:val="13"/>
                <w:szCs w:val="13"/>
                <w:rtl w:val="0"/>
              </w:rPr>
              <w:t xml:space="preserve">No built-in statistical mechanisms to handle missing observations.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39">
            <w:pPr>
              <w:spacing w:line="210" w:lineRule="auto"/>
              <w:rPr/>
            </w:pPr>
            <w:r w:rsidDel="00000000" w:rsidR="00000000" w:rsidRPr="00000000">
              <w:rPr>
                <w:color w:val="000000"/>
                <w:sz w:val="13"/>
                <w:szCs w:val="13"/>
                <w:rtl w:val="0"/>
              </w:rPr>
              <w:t xml:space="preserve">Models treats data layers in parallel connecting them to a fixed categorical outcome, which makes it incapable of doing mediation analysis.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3A">
            <w:pPr>
              <w:spacing w:line="210" w:lineRule="auto"/>
              <w:rPr/>
            </w:pPr>
            <w:r w:rsidDel="00000000" w:rsidR="00000000" w:rsidRPr="00000000">
              <w:rPr>
                <w:color w:val="000000"/>
                <w:sz w:val="13"/>
                <w:szCs w:val="13"/>
                <w:rtl w:val="0"/>
              </w:rPr>
              <w:t xml:space="preserve">Provides weight vectors that point to the biomarkers/exposures driving the latent factors across multiple parallel omics layers, isolating a cross-layer signature optimized specifically to differentiate categorical groups.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3B">
            <w:pPr>
              <w:spacing w:after="20" w:line="210" w:lineRule="auto"/>
              <w:rPr/>
            </w:pPr>
            <w:r w:rsidDel="00000000" w:rsidR="00000000" w:rsidRPr="00000000">
              <w:rPr>
                <w:b w:val="1"/>
                <w:bCs w:val="1"/>
                <w:color w:val="000000"/>
                <w:sz w:val="14"/>
                <w:szCs w:val="14"/>
                <w:rtl w:val="0"/>
              </w:rPr>
              <w:t xml:space="preserve">Sarwar et al. 2019</w:t>
            </w:r>
            <w:r w:rsidDel="00000000" w:rsidR="00000000" w:rsidRPr="00000000">
              <w:rPr>
                <w:rtl w:val="0"/>
              </w:rPr>
            </w:r>
          </w:p>
          <w:p w:rsidR="00000000" w:rsidDel="00000000" w:rsidP="00000000" w:rsidRDefault="00000000" w:rsidRPr="00000000" w14:paraId="0000003C">
            <w:pPr>
              <w:spacing w:line="210" w:lineRule="auto"/>
              <w:rPr/>
            </w:pPr>
            <w:r w:rsidDel="00000000" w:rsidR="00000000" w:rsidRPr="00000000">
              <w:rPr>
                <w:color w:val="555555"/>
                <w:sz w:val="13"/>
                <w:szCs w:val="13"/>
                <w:rtl w:val="0"/>
              </w:rPr>
              <w:t xml:space="preserve">CIA; sCCA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3D">
            <w:pPr>
              <w:spacing w:line="210" w:lineRule="auto"/>
              <w:rPr/>
            </w:pPr>
            <w:r w:rsidDel="00000000" w:rsidR="00000000" w:rsidRPr="00000000">
              <w:rPr>
                <w:color w:val="000000"/>
                <w:sz w:val="13"/>
                <w:szCs w:val="13"/>
                <w:rtl w:val="0"/>
              </w:rPr>
              <w:t xml:space="preserve">Become highly unstable when the number of features drastically dwarfs the sample size.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3E">
            <w:pPr>
              <w:spacing w:line="210" w:lineRule="auto"/>
              <w:rPr/>
            </w:pPr>
            <w:r w:rsidDel="00000000" w:rsidR="00000000" w:rsidRPr="00000000">
              <w:rPr>
                <w:color w:val="000000"/>
                <w:sz w:val="13"/>
                <w:szCs w:val="13"/>
                <w:rtl w:val="0"/>
              </w:rPr>
              <w:t xml:space="preserve">Not designed to model chemical-mixture effects explicitly; dimensionality is handled by reduction/penalization.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3F">
            <w:pPr>
              <w:spacing w:line="210" w:lineRule="auto"/>
              <w:rPr/>
            </w:pPr>
            <w:r w:rsidDel="00000000" w:rsidR="00000000" w:rsidRPr="00000000">
              <w:rPr>
                <w:color w:val="000000"/>
                <w:sz w:val="13"/>
                <w:szCs w:val="13"/>
                <w:rtl w:val="0"/>
              </w:rPr>
              <w:t xml:space="preserve">Projects both blocks onto a common co-inertia ordination space that maximizes their co-structure (covariance), quantified by the RV coefficient, yielding shared axes/loadings that place metabolome, microbiome, and diet in the same coordinate system.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40">
            <w:pPr>
              <w:spacing w:line="210" w:lineRule="auto"/>
              <w:rPr/>
            </w:pPr>
            <w:r w:rsidDel="00000000" w:rsidR="00000000" w:rsidRPr="00000000">
              <w:rPr>
                <w:color w:val="000000"/>
                <w:sz w:val="13"/>
                <w:szCs w:val="13"/>
                <w:rtl w:val="0"/>
              </w:rPr>
              <w:t xml:space="preserve">To mitigate potential confounding effects, denoising was performed before data integration, as the model does not account for covariates.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41">
            <w:pPr>
              <w:spacing w:line="210" w:lineRule="auto"/>
              <w:rPr/>
            </w:pPr>
            <w:r w:rsidDel="00000000" w:rsidR="00000000" w:rsidRPr="00000000">
              <w:rPr>
                <w:color w:val="000000"/>
                <w:sz w:val="13"/>
                <w:szCs w:val="13"/>
                <w:rtl w:val="0"/>
              </w:rPr>
              <w:t xml:space="preserve">It cannot process longitudinal trajectories.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42">
            <w:pPr>
              <w:spacing w:line="210" w:lineRule="auto"/>
              <w:rPr/>
            </w:pPr>
            <w:r w:rsidDel="00000000" w:rsidR="00000000" w:rsidRPr="00000000">
              <w:rPr>
                <w:color w:val="000000"/>
                <w:sz w:val="13"/>
                <w:szCs w:val="13"/>
                <w:rtl w:val="0"/>
              </w:rPr>
              <w:t xml:space="preserve">No built-in statistical mechanisms to handle missing observations.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43">
            <w:pPr>
              <w:spacing w:line="210" w:lineRule="auto"/>
              <w:rPr/>
            </w:pPr>
            <w:r w:rsidDel="00000000" w:rsidR="00000000" w:rsidRPr="00000000">
              <w:rPr>
                <w:color w:val="000000"/>
                <w:sz w:val="13"/>
                <w:szCs w:val="13"/>
                <w:rtl w:val="0"/>
              </w:rPr>
              <w:t xml:space="preserve">The mediation analysis must be executed a posteriori using additional regression algorithms.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44">
            <w:pPr>
              <w:spacing w:line="210" w:lineRule="auto"/>
              <w:rPr/>
            </w:pPr>
            <w:r w:rsidDel="00000000" w:rsidR="00000000" w:rsidRPr="00000000">
              <w:rPr>
                <w:color w:val="000000"/>
                <w:sz w:val="13"/>
                <w:szCs w:val="13"/>
                <w:rtl w:val="0"/>
              </w:rPr>
              <w:t xml:space="preserve">Provides weight vectors that point to the biomarkers/exposures driving the latent factors that isolate specific co-varying feature patterns.</w:t>
            </w:r>
            <w:r w:rsidDel="00000000" w:rsidR="00000000" w:rsidRPr="00000000">
              <w:rPr>
                <w:rtl w:val="0"/>
              </w:rPr>
            </w:r>
          </w:p>
        </w:tc>
      </w:tr>
      <w:tr>
        <w:trPr>
          <w:cantSplit w:val="0"/>
          <w:tblHeader w:val="0"/>
        </w:trPr>
        <w:tc>
          <w:tcPr>
            <w:gridSpan w:val="8"/>
            <w:tcBorders>
              <w:top w:color="cccccc" w:space="0" w:sz="4" w:val="single"/>
              <w:left w:color="cccccc" w:space="0" w:sz="4" w:val="single"/>
              <w:bottom w:color="cccccc" w:space="0" w:sz="4" w:val="single"/>
              <w:right w:color="cccccc" w:space="0" w:sz="4" w:val="single"/>
            </w:tcBorders>
            <w:shd w:fill="9fe1cb" w:val="clear"/>
            <w:tcMar>
              <w:top w:w="40.0" w:type="dxa"/>
              <w:left w:w="70.0" w:type="dxa"/>
              <w:bottom w:w="40.0" w:type="dxa"/>
              <w:right w:w="70.0" w:type="dxa"/>
            </w:tcMar>
          </w:tcPr>
          <w:p w:rsidR="00000000" w:rsidDel="00000000" w:rsidP="00000000" w:rsidRDefault="00000000" w:rsidRPr="00000000" w14:paraId="00000045">
            <w:pPr>
              <w:spacing w:line="210" w:lineRule="auto"/>
              <w:rPr/>
            </w:pPr>
            <w:r w:rsidDel="00000000" w:rsidR="00000000" w:rsidRPr="00000000">
              <w:rPr>
                <w:b w:val="1"/>
                <w:bCs w:val="1"/>
                <w:i w:val="1"/>
                <w:iCs w:val="1"/>
                <w:color w:val="04342c"/>
                <w:sz w:val="14"/>
                <w:szCs w:val="14"/>
                <w:rtl w:val="0"/>
              </w:rPr>
              <w:t xml:space="preserve">Latent-factor and matrix-decomposition models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4D">
            <w:pPr>
              <w:spacing w:after="20" w:line="210" w:lineRule="auto"/>
              <w:rPr/>
            </w:pPr>
            <w:r w:rsidDel="00000000" w:rsidR="00000000" w:rsidRPr="00000000">
              <w:rPr>
                <w:b w:val="1"/>
                <w:bCs w:val="1"/>
                <w:color w:val="000000"/>
                <w:sz w:val="14"/>
                <w:szCs w:val="14"/>
                <w:rtl w:val="0"/>
              </w:rPr>
              <w:t xml:space="preserve">Canzler et al. 2025</w:t>
            </w:r>
            <w:r w:rsidDel="00000000" w:rsidR="00000000" w:rsidRPr="00000000">
              <w:rPr>
                <w:rtl w:val="0"/>
              </w:rPr>
            </w:r>
          </w:p>
          <w:p w:rsidR="00000000" w:rsidDel="00000000" w:rsidP="00000000" w:rsidRDefault="00000000" w:rsidRPr="00000000" w14:paraId="0000004E">
            <w:pPr>
              <w:spacing w:line="210" w:lineRule="auto"/>
              <w:rPr/>
            </w:pPr>
            <w:r w:rsidDel="00000000" w:rsidR="00000000" w:rsidRPr="00000000">
              <w:rPr>
                <w:color w:val="555555"/>
                <w:sz w:val="13"/>
                <w:szCs w:val="13"/>
                <w:rtl w:val="0"/>
              </w:rPr>
              <w:t xml:space="preserve">MEFISTO (MOFA2)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4F">
            <w:pPr>
              <w:spacing w:line="210" w:lineRule="auto"/>
              <w:rPr/>
            </w:pPr>
            <w:r w:rsidDel="00000000" w:rsidR="00000000" w:rsidRPr="00000000">
              <w:rPr>
                <w:color w:val="000000"/>
                <w:sz w:val="13"/>
                <w:szCs w:val="13"/>
                <w:rtl w:val="0"/>
              </w:rPr>
              <w:t xml:space="preserve">Matrix factorization compresses high-dimensional multi-omic profiles into a small set of orthogonal latent factors, dealing with multi-collinearity.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50">
            <w:pPr>
              <w:spacing w:line="210" w:lineRule="auto"/>
              <w:rPr/>
            </w:pPr>
            <w:r w:rsidDel="00000000" w:rsidR="00000000" w:rsidRPr="00000000">
              <w:rPr>
                <w:color w:val="000000"/>
                <w:sz w:val="13"/>
                <w:szCs w:val="13"/>
                <w:rtl w:val="0"/>
              </w:rPr>
              <w:t xml:space="preserve">Not designed to model chemical-mixture effects explicitly; dimensionality is handled by reduction/penalization.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51">
            <w:pPr>
              <w:spacing w:line="210" w:lineRule="auto"/>
              <w:rPr/>
            </w:pPr>
            <w:r w:rsidDel="00000000" w:rsidR="00000000" w:rsidRPr="00000000">
              <w:rPr>
                <w:color w:val="000000"/>
                <w:sz w:val="13"/>
                <w:szCs w:val="13"/>
                <w:rtl w:val="0"/>
              </w:rPr>
              <w:t xml:space="preserve">Scales diverse molecular layers using view-specific noise and variance parameters.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52">
            <w:pPr>
              <w:spacing w:line="210" w:lineRule="auto"/>
              <w:rPr/>
            </w:pPr>
            <w:r w:rsidDel="00000000" w:rsidR="00000000" w:rsidRPr="00000000">
              <w:rPr>
                <w:color w:val="000000"/>
                <w:sz w:val="13"/>
                <w:szCs w:val="13"/>
                <w:rtl w:val="0"/>
              </w:rPr>
              <w:t xml:space="preserve">To mitigate potential confounding effects, denoising was performed before data integration, as the model does not account for covariates.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53">
            <w:pPr>
              <w:spacing w:line="210" w:lineRule="auto"/>
              <w:rPr/>
            </w:pPr>
            <w:r w:rsidDel="00000000" w:rsidR="00000000" w:rsidRPr="00000000">
              <w:rPr>
                <w:color w:val="000000"/>
                <w:sz w:val="13"/>
                <w:szCs w:val="13"/>
                <w:rtl w:val="0"/>
              </w:rPr>
              <w:t xml:space="preserve">Models continuous covariates by introducing Gaussian Processes into the latent factor space to capture non-linear longitudinal health trajectories. This describes MEFISTO’s general capability; it was not exploited here. Owing to data availability, Canzler entered treatment group, dose, and time (14/28 d) as covariates with five latent factors, so no intra-subject repeated-measures trajectories were modelled in this case.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54">
            <w:pPr>
              <w:spacing w:line="210" w:lineRule="auto"/>
              <w:rPr/>
            </w:pPr>
            <w:r w:rsidDel="00000000" w:rsidR="00000000" w:rsidRPr="00000000">
              <w:rPr>
                <w:color w:val="000000"/>
                <w:sz w:val="13"/>
                <w:szCs w:val="13"/>
                <w:rtl w:val="0"/>
              </w:rPr>
              <w:t xml:space="preserve">Robust to missing data due to the underlying probabilistic matrix factorization approach. In practice it tolerates high missingness (orientatively up to ~25%), including entire views/blocks absent for a subset of samples; here missingness affects the omic layers, not the outcome.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55">
            <w:pPr>
              <w:spacing w:line="210" w:lineRule="auto"/>
              <w:rPr/>
            </w:pPr>
            <w:r w:rsidDel="00000000" w:rsidR="00000000" w:rsidRPr="00000000">
              <w:rPr>
                <w:color w:val="000000"/>
                <w:sz w:val="13"/>
                <w:szCs w:val="13"/>
                <w:rtl w:val="0"/>
              </w:rPr>
              <w:t xml:space="preserve">The mediation analysis must be executed a posteriori using additional regression algorithms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56">
            <w:pPr>
              <w:spacing w:line="210" w:lineRule="auto"/>
              <w:rPr/>
            </w:pPr>
            <w:r w:rsidDel="00000000" w:rsidR="00000000" w:rsidRPr="00000000">
              <w:rPr>
                <w:color w:val="000000"/>
                <w:sz w:val="13"/>
                <w:szCs w:val="13"/>
                <w:rtl w:val="0"/>
              </w:rPr>
              <w:t xml:space="preserve">Provides weight vectors that point to the biomarkers/exposures driving the latent factors</w:t>
            </w:r>
            <w:r w:rsidDel="00000000" w:rsidR="00000000" w:rsidRPr="00000000">
              <w:rPr>
                <w:sz w:val="13"/>
                <w:szCs w:val="13"/>
                <w:rtl w:val="0"/>
              </w:rPr>
              <w:t xml:space="preserve"> and </w:t>
            </w:r>
            <w:r w:rsidDel="00000000" w:rsidR="00000000" w:rsidRPr="00000000">
              <w:rPr>
                <w:color w:val="000000"/>
                <w:sz w:val="13"/>
                <w:szCs w:val="13"/>
                <w:rtl w:val="0"/>
              </w:rPr>
              <w:t xml:space="preserve">the exact variance explained across each molecular layer.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57">
            <w:pPr>
              <w:spacing w:after="20" w:line="210" w:lineRule="auto"/>
              <w:rPr/>
            </w:pPr>
            <w:r w:rsidDel="00000000" w:rsidR="00000000" w:rsidRPr="00000000">
              <w:rPr>
                <w:b w:val="1"/>
                <w:bCs w:val="1"/>
                <w:color w:val="000000"/>
                <w:sz w:val="14"/>
                <w:szCs w:val="14"/>
                <w:rtl w:val="0"/>
              </w:rPr>
              <w:t xml:space="preserve">Patterson et al. 2025</w:t>
            </w:r>
            <w:r w:rsidDel="00000000" w:rsidR="00000000" w:rsidRPr="00000000">
              <w:rPr>
                <w:rtl w:val="0"/>
              </w:rPr>
            </w:r>
          </w:p>
          <w:p w:rsidR="00000000" w:rsidDel="00000000" w:rsidP="00000000" w:rsidRDefault="00000000" w:rsidRPr="00000000" w14:paraId="00000058">
            <w:pPr>
              <w:spacing w:line="210" w:lineRule="auto"/>
              <w:rPr/>
            </w:pPr>
            <w:r w:rsidDel="00000000" w:rsidR="00000000" w:rsidRPr="00000000">
              <w:rPr>
                <w:color w:val="555555"/>
                <w:sz w:val="13"/>
                <w:szCs w:val="13"/>
                <w:rtl w:val="0"/>
              </w:rPr>
              <w:t xml:space="preserve">MOFA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59">
            <w:pPr>
              <w:spacing w:line="210" w:lineRule="auto"/>
              <w:rPr/>
            </w:pPr>
            <w:r w:rsidDel="00000000" w:rsidR="00000000" w:rsidRPr="00000000">
              <w:rPr>
                <w:color w:val="000000"/>
                <w:sz w:val="13"/>
                <w:szCs w:val="13"/>
                <w:rtl w:val="0"/>
              </w:rPr>
              <w:t xml:space="preserve">Matrix factorization compresses high-dimensional multi-omic profiles into a small set of orthogonal latent factors, dealing with multi-collinearity.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5A">
            <w:pPr>
              <w:spacing w:line="210" w:lineRule="auto"/>
              <w:rPr/>
            </w:pPr>
            <w:r w:rsidDel="00000000" w:rsidR="00000000" w:rsidRPr="00000000">
              <w:rPr>
                <w:color w:val="000000"/>
                <w:sz w:val="13"/>
                <w:szCs w:val="13"/>
                <w:rtl w:val="0"/>
              </w:rPr>
              <w:t xml:space="preserve">Not designed to model chemical-mixture effects explicitly; dimensionality is handled by reduction/penalization.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5B">
            <w:pPr>
              <w:spacing w:line="210" w:lineRule="auto"/>
              <w:rPr/>
            </w:pPr>
            <w:r w:rsidDel="00000000" w:rsidR="00000000" w:rsidRPr="00000000">
              <w:rPr>
                <w:color w:val="000000"/>
                <w:sz w:val="13"/>
                <w:szCs w:val="13"/>
                <w:rtl w:val="0"/>
              </w:rPr>
              <w:t xml:space="preserve">Scales diverse molecular layers using view-specific noise and variance parameters.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5C">
            <w:pPr>
              <w:spacing w:line="210" w:lineRule="auto"/>
              <w:rPr/>
            </w:pPr>
            <w:r w:rsidDel="00000000" w:rsidR="00000000" w:rsidRPr="00000000">
              <w:rPr>
                <w:color w:val="000000"/>
                <w:sz w:val="13"/>
                <w:szCs w:val="13"/>
                <w:rtl w:val="0"/>
              </w:rPr>
              <w:t xml:space="preserve">To mitigate potential confounding effects, denoising was performed before data integration, as the model does not account for covariates.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5D">
            <w:pPr>
              <w:spacing w:line="210" w:lineRule="auto"/>
              <w:rPr/>
            </w:pPr>
            <w:r w:rsidDel="00000000" w:rsidR="00000000" w:rsidRPr="00000000">
              <w:rPr>
                <w:color w:val="000000"/>
                <w:sz w:val="13"/>
                <w:szCs w:val="13"/>
                <w:rtl w:val="0"/>
              </w:rPr>
              <w:t xml:space="preserve">It cannot process longitudinal trajectories.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5E">
            <w:pPr>
              <w:spacing w:line="210" w:lineRule="auto"/>
              <w:rPr/>
            </w:pPr>
            <w:r w:rsidDel="00000000" w:rsidR="00000000" w:rsidRPr="00000000">
              <w:rPr>
                <w:color w:val="000000"/>
                <w:sz w:val="13"/>
                <w:szCs w:val="13"/>
                <w:rtl w:val="0"/>
              </w:rPr>
              <w:t xml:space="preserve">Robust to missing data due to the underlying probabilistic matrix factorization approach. In practice it tolerates high missingness (orientatively up to ~25%), including entire views/blocks absent for a subset of samples; here missingness affects the omic layers, not the outcome.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5F">
            <w:pPr>
              <w:spacing w:line="210" w:lineRule="auto"/>
              <w:rPr/>
            </w:pPr>
            <w:r w:rsidDel="00000000" w:rsidR="00000000" w:rsidRPr="00000000">
              <w:rPr>
                <w:color w:val="000000"/>
                <w:sz w:val="13"/>
                <w:szCs w:val="13"/>
                <w:rtl w:val="0"/>
              </w:rPr>
              <w:t xml:space="preserve">The mediation analysis must be executed a posteriori using additional regression algorithms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60">
            <w:pPr>
              <w:spacing w:line="210" w:lineRule="auto"/>
              <w:rPr/>
            </w:pPr>
            <w:r w:rsidDel="00000000" w:rsidR="00000000" w:rsidRPr="00000000">
              <w:rPr>
                <w:color w:val="000000"/>
                <w:sz w:val="13"/>
                <w:szCs w:val="13"/>
                <w:rtl w:val="0"/>
              </w:rPr>
              <w:t xml:space="preserve">Provides weight vectors that point to the biomarkers/exposures driving the latent factors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61">
            <w:pPr>
              <w:spacing w:after="20" w:line="210" w:lineRule="auto"/>
              <w:rPr/>
            </w:pPr>
            <w:r w:rsidDel="00000000" w:rsidR="00000000" w:rsidRPr="00000000">
              <w:rPr>
                <w:b w:val="1"/>
                <w:bCs w:val="1"/>
                <w:color w:val="000000"/>
                <w:sz w:val="14"/>
                <w:szCs w:val="14"/>
                <w:rtl w:val="0"/>
              </w:rPr>
              <w:t xml:space="preserve">Wang et al. 2025</w:t>
            </w:r>
            <w:r w:rsidDel="00000000" w:rsidR="00000000" w:rsidRPr="00000000">
              <w:rPr>
                <w:rtl w:val="0"/>
              </w:rPr>
            </w:r>
          </w:p>
          <w:p w:rsidR="00000000" w:rsidDel="00000000" w:rsidP="00000000" w:rsidRDefault="00000000" w:rsidRPr="00000000" w14:paraId="00000062">
            <w:pPr>
              <w:spacing w:line="210" w:lineRule="auto"/>
              <w:rPr/>
            </w:pPr>
            <w:r w:rsidDel="00000000" w:rsidR="00000000" w:rsidRPr="00000000">
              <w:rPr>
                <w:color w:val="555555"/>
                <w:sz w:val="13"/>
                <w:szCs w:val="13"/>
                <w:rtl w:val="0"/>
              </w:rPr>
              <w:t xml:space="preserve">MOFA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63">
            <w:pPr>
              <w:spacing w:line="210" w:lineRule="auto"/>
              <w:rPr/>
            </w:pPr>
            <w:r w:rsidDel="00000000" w:rsidR="00000000" w:rsidRPr="00000000">
              <w:rPr>
                <w:color w:val="000000"/>
                <w:sz w:val="13"/>
                <w:szCs w:val="13"/>
                <w:rtl w:val="0"/>
              </w:rPr>
              <w:t xml:space="preserve">Matrix factorization compresses high-dimensional multi-omic profiles into a small set of orthogonal latent factors, dealing with multi-collinearity.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64">
            <w:pPr>
              <w:spacing w:line="210" w:lineRule="auto"/>
              <w:rPr/>
            </w:pPr>
            <w:r w:rsidDel="00000000" w:rsidR="00000000" w:rsidRPr="00000000">
              <w:rPr>
                <w:color w:val="000000"/>
                <w:sz w:val="13"/>
                <w:szCs w:val="13"/>
                <w:rtl w:val="0"/>
              </w:rPr>
              <w:t xml:space="preserve">Not designed to model chemical-mixture effects explicitly; dimensionality is handled by reduction/penalization.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65">
            <w:pPr>
              <w:spacing w:line="210" w:lineRule="auto"/>
              <w:rPr/>
            </w:pPr>
            <w:r w:rsidDel="00000000" w:rsidR="00000000" w:rsidRPr="00000000">
              <w:rPr>
                <w:color w:val="000000"/>
                <w:sz w:val="13"/>
                <w:szCs w:val="13"/>
                <w:rtl w:val="0"/>
              </w:rPr>
              <w:t xml:space="preserve">Scales diverse molecular layers using view-specific noise and variance parameters.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66">
            <w:pPr>
              <w:spacing w:line="210" w:lineRule="auto"/>
              <w:rPr/>
            </w:pPr>
            <w:r w:rsidDel="00000000" w:rsidR="00000000" w:rsidRPr="00000000">
              <w:rPr>
                <w:color w:val="000000"/>
                <w:sz w:val="13"/>
                <w:szCs w:val="13"/>
                <w:rtl w:val="0"/>
              </w:rPr>
              <w:t xml:space="preserve">To mitigate potential confounding effects, denoising was performed before data integration, as the model does not account for covariates.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67">
            <w:pPr>
              <w:spacing w:line="210" w:lineRule="auto"/>
              <w:rPr/>
            </w:pPr>
            <w:r w:rsidDel="00000000" w:rsidR="00000000" w:rsidRPr="00000000">
              <w:rPr>
                <w:color w:val="000000"/>
                <w:sz w:val="13"/>
                <w:szCs w:val="13"/>
                <w:rtl w:val="0"/>
              </w:rPr>
              <w:t xml:space="preserve">It cannot process longitudinal trajectories.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68">
            <w:pPr>
              <w:spacing w:line="210" w:lineRule="auto"/>
              <w:rPr/>
            </w:pPr>
            <w:r w:rsidDel="00000000" w:rsidR="00000000" w:rsidRPr="00000000">
              <w:rPr>
                <w:color w:val="000000"/>
                <w:sz w:val="13"/>
                <w:szCs w:val="13"/>
                <w:rtl w:val="0"/>
              </w:rPr>
              <w:t xml:space="preserve">Robust to missing data due to the underlying probabilistic matrix factorization approach. In practice it tolerates high missingness (orientatively up to ~25%), including entire views/blocks absent for a subset of samples; here missingness affects the omic layers, not the outcome.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69">
            <w:pPr>
              <w:spacing w:line="210" w:lineRule="auto"/>
              <w:rPr/>
            </w:pPr>
            <w:r w:rsidDel="00000000" w:rsidR="00000000" w:rsidRPr="00000000">
              <w:rPr>
                <w:color w:val="000000"/>
                <w:sz w:val="13"/>
                <w:szCs w:val="13"/>
                <w:rtl w:val="0"/>
              </w:rPr>
              <w:t xml:space="preserve">The mediation analysis must be executed a posteriori using additional regression algorithms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6A">
            <w:pPr>
              <w:spacing w:line="210" w:lineRule="auto"/>
              <w:rPr/>
            </w:pPr>
            <w:r w:rsidDel="00000000" w:rsidR="00000000" w:rsidRPr="00000000">
              <w:rPr>
                <w:color w:val="000000"/>
                <w:sz w:val="13"/>
                <w:szCs w:val="13"/>
                <w:rtl w:val="0"/>
              </w:rPr>
              <w:t xml:space="preserve">Provides weight vectors that point to the biomarkers/exposures driving the latent factors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6B">
            <w:pPr>
              <w:spacing w:after="20" w:line="210" w:lineRule="auto"/>
              <w:rPr/>
            </w:pPr>
            <w:r w:rsidDel="00000000" w:rsidR="00000000" w:rsidRPr="00000000">
              <w:rPr>
                <w:b w:val="1"/>
                <w:bCs w:val="1"/>
                <w:color w:val="000000"/>
                <w:sz w:val="14"/>
                <w:szCs w:val="14"/>
                <w:rtl w:val="0"/>
              </w:rPr>
              <w:t xml:space="preserve">Goodrich et al. 2024</w:t>
            </w:r>
            <w:r w:rsidDel="00000000" w:rsidR="00000000" w:rsidRPr="00000000">
              <w:rPr>
                <w:rtl w:val="0"/>
              </w:rPr>
            </w:r>
          </w:p>
          <w:p w:rsidR="00000000" w:rsidDel="00000000" w:rsidP="00000000" w:rsidRDefault="00000000" w:rsidRPr="00000000" w14:paraId="0000006C">
            <w:pPr>
              <w:spacing w:line="210" w:lineRule="auto"/>
              <w:rPr/>
            </w:pPr>
            <w:r w:rsidDel="00000000" w:rsidR="00000000" w:rsidRPr="00000000">
              <w:rPr>
                <w:color w:val="555555"/>
                <w:sz w:val="13"/>
                <w:szCs w:val="13"/>
                <w:rtl w:val="0"/>
              </w:rPr>
              <w:t xml:space="preserve">LUCID, JIVE, HIMA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6D">
            <w:pPr>
              <w:spacing w:line="210" w:lineRule="auto"/>
              <w:rPr/>
            </w:pPr>
            <w:r w:rsidDel="00000000" w:rsidR="00000000" w:rsidRPr="00000000">
              <w:rPr>
                <w:color w:val="000000"/>
                <w:sz w:val="13"/>
                <w:szCs w:val="13"/>
                <w:rtl w:val="0"/>
              </w:rPr>
              <w:t xml:space="preserve">JIVE separates shared multi-omic variance from layer-specific variance, overcoming collinearity.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6E">
            <w:pPr>
              <w:spacing w:line="210" w:lineRule="auto"/>
              <w:rPr/>
            </w:pPr>
            <w:r w:rsidDel="00000000" w:rsidR="00000000" w:rsidRPr="00000000">
              <w:rPr>
                <w:color w:val="000000"/>
                <w:sz w:val="13"/>
                <w:szCs w:val="13"/>
                <w:rtl w:val="0"/>
              </w:rPr>
              <w:t xml:space="preserve">Uses LUCID for latent profile clustering of exposure mixtures to reduce dimensionality.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6F">
            <w:pPr>
              <w:spacing w:line="210" w:lineRule="auto"/>
              <w:rPr/>
            </w:pPr>
            <w:r w:rsidDel="00000000" w:rsidR="00000000" w:rsidRPr="00000000">
              <w:rPr>
                <w:color w:val="000000"/>
                <w:sz w:val="13"/>
                <w:szCs w:val="13"/>
                <w:rtl w:val="0"/>
              </w:rPr>
              <w:t xml:space="preserve">The pipeline integrates highly diverse layers by using JIVE.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70">
            <w:pPr>
              <w:spacing w:line="210" w:lineRule="auto"/>
              <w:rPr/>
            </w:pPr>
            <w:r w:rsidDel="00000000" w:rsidR="00000000" w:rsidRPr="00000000">
              <w:rPr>
                <w:color w:val="000000"/>
                <w:sz w:val="13"/>
                <w:szCs w:val="13"/>
                <w:rtl w:val="0"/>
              </w:rPr>
              <w:t xml:space="preserve">Allows incorporating confounding covariates directly into the structural equation modeling of LUCID and the orthogonal variance decomposition of JIVE to protect causal inference.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71">
            <w:pPr>
              <w:spacing w:line="210" w:lineRule="auto"/>
              <w:rPr/>
            </w:pPr>
            <w:r w:rsidDel="00000000" w:rsidR="00000000" w:rsidRPr="00000000">
              <w:rPr>
                <w:color w:val="000000"/>
                <w:sz w:val="13"/>
                <w:szCs w:val="13"/>
                <w:rtl w:val="0"/>
              </w:rPr>
              <w:t xml:space="preserve">It cannot process longitudinal trajectories.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72">
            <w:pPr>
              <w:spacing w:line="210" w:lineRule="auto"/>
              <w:rPr/>
            </w:pPr>
            <w:r w:rsidDel="00000000" w:rsidR="00000000" w:rsidRPr="00000000">
              <w:rPr>
                <w:color w:val="000000"/>
                <w:sz w:val="13"/>
                <w:szCs w:val="13"/>
                <w:rtl w:val="0"/>
              </w:rPr>
              <w:t xml:space="preserve">LUCID built-in EM algorithm can estimate parameters despite sporadic missing data points under a Missing at Random assumption; this complex three-stage pipeline exhibits extremely low tolerance for block-wise missingness.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73">
            <w:pPr>
              <w:spacing w:line="210" w:lineRule="auto"/>
              <w:rPr/>
            </w:pPr>
            <w:r w:rsidDel="00000000" w:rsidR="00000000" w:rsidRPr="00000000">
              <w:rPr>
                <w:color w:val="000000"/>
                <w:sz w:val="13"/>
                <w:szCs w:val="13"/>
                <w:rtl w:val="0"/>
              </w:rPr>
              <w:t xml:space="preserve">Combines LUCID and HIMA to model directed causal paths.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74">
            <w:pPr>
              <w:spacing w:line="210" w:lineRule="auto"/>
              <w:rPr/>
            </w:pPr>
            <w:sdt>
              <w:sdtPr>
                <w:id w:val="-670403069"/>
                <w:tag w:val="goog_rdk_0"/>
              </w:sdtPr>
              <w:sdtContent>
                <w:r w:rsidDel="00000000" w:rsidR="00000000" w:rsidRPr="00000000">
                  <w:rPr>
                    <w:rFonts w:ascii="Arial Unicode MS" w:cs="Arial Unicode MS" w:eastAsia="Arial Unicode MS" w:hAnsi="Arial Unicode MS"/>
                    <w:color w:val="000000"/>
                    <w:sz w:val="13"/>
                    <w:szCs w:val="13"/>
                    <w:rtl w:val="0"/>
                  </w:rPr>
                  <w:t xml:space="preserve">Provides feature-level effect-size estimates through the mediation models: HIMA/LUCID return the exposure-to-mediator (Alpha) and mediator-to-outcome (Beta) coefficients and the percentage of total effect mediated per biomarker (e.g., a CpG with %TE≈10.7%). Splitting the integration across three independent mathematical models dilutes end-to-end causal tracing and requires extensive manual post-hoc biological decoding.</w:t>
                </w:r>
              </w:sdtContent>
            </w:sdt>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75">
            <w:pPr>
              <w:spacing w:after="20" w:line="210" w:lineRule="auto"/>
              <w:rPr/>
            </w:pPr>
            <w:r w:rsidDel="00000000" w:rsidR="00000000" w:rsidRPr="00000000">
              <w:rPr>
                <w:b w:val="1"/>
                <w:bCs w:val="1"/>
                <w:color w:val="000000"/>
                <w:sz w:val="14"/>
                <w:szCs w:val="14"/>
                <w:rtl w:val="0"/>
              </w:rPr>
              <w:t xml:space="preserve">Peng et al. 2020</w:t>
            </w:r>
            <w:r w:rsidDel="00000000" w:rsidR="00000000" w:rsidRPr="00000000">
              <w:rPr>
                <w:rtl w:val="0"/>
              </w:rPr>
            </w:r>
          </w:p>
          <w:p w:rsidR="00000000" w:rsidDel="00000000" w:rsidP="00000000" w:rsidRDefault="00000000" w:rsidRPr="00000000" w14:paraId="00000076">
            <w:pPr>
              <w:spacing w:line="210" w:lineRule="auto"/>
              <w:rPr/>
            </w:pPr>
            <w:r w:rsidDel="00000000" w:rsidR="00000000" w:rsidRPr="00000000">
              <w:rPr>
                <w:color w:val="555555"/>
                <w:sz w:val="13"/>
                <w:szCs w:val="13"/>
                <w:rtl w:val="0"/>
              </w:rPr>
              <w:t xml:space="preserve">LUCID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77">
            <w:pPr>
              <w:spacing w:line="210" w:lineRule="auto"/>
              <w:rPr/>
            </w:pPr>
            <w:r w:rsidDel="00000000" w:rsidR="00000000" w:rsidRPr="00000000">
              <w:rPr>
                <w:color w:val="000000"/>
                <w:sz w:val="13"/>
                <w:szCs w:val="13"/>
                <w:rtl w:val="0"/>
              </w:rPr>
              <w:t xml:space="preserve">The structural equation framework of LUCID scales poorly with deep, high-dimensional multi-omics.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78">
            <w:pPr>
              <w:spacing w:line="210" w:lineRule="auto"/>
              <w:rPr/>
            </w:pPr>
            <w:r w:rsidDel="00000000" w:rsidR="00000000" w:rsidRPr="00000000">
              <w:rPr>
                <w:color w:val="000000"/>
                <w:sz w:val="13"/>
                <w:szCs w:val="13"/>
                <w:rtl w:val="0"/>
              </w:rPr>
              <w:t xml:space="preserve">Evaluate exposure mixtures simultaneously by treating them as joint estimators of latent clusters, while regularizing high-dimensional omics via penalized likelihood.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79">
            <w:pPr>
              <w:spacing w:line="210" w:lineRule="auto"/>
              <w:rPr/>
            </w:pPr>
            <w:r w:rsidDel="00000000" w:rsidR="00000000" w:rsidRPr="00000000">
              <w:rPr>
                <w:color w:val="000000"/>
                <w:sz w:val="13"/>
                <w:szCs w:val="13"/>
                <w:rtl w:val="0"/>
              </w:rPr>
              <w:t xml:space="preserve">Integrates heterogeneous layers using structural equation modeling and data concatenation, it lacks native block-weighting to balance disparate layer dimensions and relies on a rigid Gaussian assumption that fails to accommodate mixed data modalities.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7A">
            <w:pPr>
              <w:spacing w:line="210" w:lineRule="auto"/>
              <w:rPr/>
            </w:pPr>
            <w:r w:rsidDel="00000000" w:rsidR="00000000" w:rsidRPr="00000000">
              <w:rPr>
                <w:color w:val="000000"/>
                <w:sz w:val="13"/>
                <w:szCs w:val="13"/>
                <w:rtl w:val="0"/>
              </w:rPr>
              <w:t xml:space="preserve">To mitigate potential confounding effects, denoising was performed before data integration, as the model does not account for covariates.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7B">
            <w:pPr>
              <w:spacing w:line="210" w:lineRule="auto"/>
              <w:rPr/>
            </w:pPr>
            <w:r w:rsidDel="00000000" w:rsidR="00000000" w:rsidRPr="00000000">
              <w:rPr>
                <w:color w:val="000000"/>
                <w:sz w:val="13"/>
                <w:szCs w:val="13"/>
                <w:rtl w:val="0"/>
              </w:rPr>
              <w:t xml:space="preserve">It cannot process longitudinal trajectories.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7C">
            <w:pPr>
              <w:spacing w:line="210" w:lineRule="auto"/>
              <w:rPr/>
            </w:pPr>
            <w:r w:rsidDel="00000000" w:rsidR="00000000" w:rsidRPr="00000000">
              <w:rPr>
                <w:color w:val="000000"/>
                <w:sz w:val="13"/>
                <w:szCs w:val="13"/>
                <w:rtl w:val="0"/>
              </w:rPr>
              <w:t xml:space="preserve">Implements an Expectation-Maximization algorithm that handles missing data in both the exposure and omic layers, tolerating moderate-to-high missingness (orientatively up to ~25%) under a Missing-at-Random assumption.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7D">
            <w:pPr>
              <w:spacing w:line="210" w:lineRule="auto"/>
              <w:rPr/>
            </w:pPr>
            <w:r w:rsidDel="00000000" w:rsidR="00000000" w:rsidRPr="00000000">
              <w:rPr>
                <w:color w:val="000000"/>
                <w:sz w:val="13"/>
                <w:szCs w:val="13"/>
                <w:rtl w:val="0"/>
              </w:rPr>
              <w:t xml:space="preserve">Uses an integrated structural equation topology where exposure mixtures determine a latent biomarker profile, which in turn predicts the clinical outcome, providing built-in mediation analysis.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7E">
            <w:pPr>
              <w:spacing w:line="210" w:lineRule="auto"/>
              <w:rPr/>
            </w:pPr>
            <w:r w:rsidDel="00000000" w:rsidR="00000000" w:rsidRPr="00000000">
              <w:rPr>
                <w:color w:val="000000"/>
                <w:sz w:val="13"/>
                <w:szCs w:val="13"/>
                <w:rtl w:val="0"/>
              </w:rPr>
              <w:t xml:space="preserve">Maps clear directional mediation paths and distinct latent risk subgroups. However, intermediate clusters remain biological black boxes that require manual post-hoc decoding.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7F">
            <w:pPr>
              <w:spacing w:after="20" w:line="210" w:lineRule="auto"/>
              <w:rPr/>
            </w:pPr>
            <w:r w:rsidDel="00000000" w:rsidR="00000000" w:rsidRPr="00000000">
              <w:rPr>
                <w:b w:val="1"/>
                <w:bCs w:val="1"/>
                <w:color w:val="000000"/>
                <w:sz w:val="14"/>
                <w:szCs w:val="14"/>
                <w:rtl w:val="0"/>
              </w:rPr>
              <w:t xml:space="preserve">Pierre-Jean et al. 2020</w:t>
            </w:r>
            <w:r w:rsidDel="00000000" w:rsidR="00000000" w:rsidRPr="00000000">
              <w:rPr>
                <w:rtl w:val="0"/>
              </w:rPr>
            </w:r>
          </w:p>
          <w:p w:rsidR="00000000" w:rsidDel="00000000" w:rsidP="00000000" w:rsidRDefault="00000000" w:rsidRPr="00000000" w14:paraId="00000080">
            <w:pPr>
              <w:spacing w:line="210" w:lineRule="auto"/>
              <w:rPr/>
            </w:pPr>
            <w:r w:rsidDel="00000000" w:rsidR="00000000" w:rsidRPr="00000000">
              <w:rPr>
                <w:color w:val="555555"/>
                <w:sz w:val="13"/>
                <w:szCs w:val="13"/>
                <w:rtl w:val="0"/>
              </w:rPr>
              <w:t xml:space="preserve">MoCluster; SNF; intNMF; iClusterPlus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81">
            <w:pPr>
              <w:spacing w:line="210" w:lineRule="auto"/>
              <w:rPr/>
            </w:pPr>
            <w:r w:rsidDel="00000000" w:rsidR="00000000" w:rsidRPr="00000000">
              <w:rPr>
                <w:color w:val="000000"/>
                <w:sz w:val="13"/>
                <w:szCs w:val="13"/>
                <w:rtl w:val="0"/>
              </w:rPr>
              <w:t xml:space="preserve">Extracts a low-dimensional representation from asymmetric, collinear, and high-dimensional matrices.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82">
            <w:pPr>
              <w:spacing w:line="210" w:lineRule="auto"/>
              <w:rPr/>
            </w:pPr>
            <w:r w:rsidDel="00000000" w:rsidR="00000000" w:rsidRPr="00000000">
              <w:rPr>
                <w:color w:val="000000"/>
                <w:sz w:val="13"/>
                <w:szCs w:val="13"/>
                <w:rtl w:val="0"/>
              </w:rPr>
              <w:t xml:space="preserve">Not designed to model chemical-mixture effects explicitly; dimensionality is handled by reduction/penalization.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83">
            <w:pPr>
              <w:spacing w:line="210" w:lineRule="auto"/>
              <w:rPr/>
            </w:pPr>
            <w:r w:rsidDel="00000000" w:rsidR="00000000" w:rsidRPr="00000000">
              <w:rPr>
                <w:color w:val="000000"/>
                <w:sz w:val="13"/>
                <w:szCs w:val="13"/>
                <w:rtl w:val="0"/>
              </w:rPr>
              <w:t xml:space="preserve">Employs distinct link functions (iClusterPlus) or normalized affinity matrices (SNF) to handle highly heterogeneous data distributions.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84">
            <w:pPr>
              <w:spacing w:line="210" w:lineRule="auto"/>
              <w:rPr/>
            </w:pPr>
            <w:r w:rsidDel="00000000" w:rsidR="00000000" w:rsidRPr="00000000">
              <w:rPr>
                <w:color w:val="000000"/>
                <w:sz w:val="13"/>
                <w:szCs w:val="13"/>
                <w:rtl w:val="0"/>
              </w:rPr>
              <w:t xml:space="preserve">To mitigate potential confounding effects, denoising was performed before data integration, as the model does not account for covariates.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85">
            <w:pPr>
              <w:spacing w:line="210" w:lineRule="auto"/>
              <w:rPr/>
            </w:pPr>
            <w:r w:rsidDel="00000000" w:rsidR="00000000" w:rsidRPr="00000000">
              <w:rPr>
                <w:color w:val="000000"/>
                <w:sz w:val="13"/>
                <w:szCs w:val="13"/>
                <w:rtl w:val="0"/>
              </w:rPr>
              <w:t xml:space="preserve">It cannot process longitudinal trajectories.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86">
            <w:pPr>
              <w:spacing w:line="210" w:lineRule="auto"/>
              <w:rPr/>
            </w:pPr>
            <w:r w:rsidDel="00000000" w:rsidR="00000000" w:rsidRPr="00000000">
              <w:rPr>
                <w:color w:val="000000"/>
                <w:sz w:val="13"/>
                <w:szCs w:val="13"/>
                <w:rtl w:val="0"/>
              </w:rPr>
              <w:t xml:space="preserve">No built-in statistical mechanisms to handle missing observations.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87">
            <w:pPr>
              <w:spacing w:line="210" w:lineRule="auto"/>
              <w:rPr/>
            </w:pPr>
            <w:r w:rsidDel="00000000" w:rsidR="00000000" w:rsidRPr="00000000">
              <w:rPr>
                <w:color w:val="000000"/>
                <w:sz w:val="13"/>
                <w:szCs w:val="13"/>
                <w:rtl w:val="0"/>
              </w:rPr>
              <w:t xml:space="preserve">The mediation analysis must be executed a posteriori using additional regression algorithms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88">
            <w:pPr>
              <w:spacing w:line="210" w:lineRule="auto"/>
              <w:rPr/>
            </w:pPr>
            <w:r w:rsidDel="00000000" w:rsidR="00000000" w:rsidRPr="00000000">
              <w:rPr>
                <w:color w:val="000000"/>
                <w:sz w:val="13"/>
                <w:szCs w:val="13"/>
                <w:rtl w:val="0"/>
              </w:rPr>
              <w:t xml:space="preserve">Extracts feature loading weights that indicate which specific biomarker drives the joint latent variable space and separates the patient endotypes.</w:t>
            </w:r>
            <w:r w:rsidDel="00000000" w:rsidR="00000000" w:rsidRPr="00000000">
              <w:rPr>
                <w:rtl w:val="0"/>
              </w:rPr>
            </w:r>
          </w:p>
        </w:tc>
      </w:tr>
      <w:tr>
        <w:trPr>
          <w:cantSplit w:val="0"/>
          <w:tblHeader w:val="0"/>
        </w:trPr>
        <w:tc>
          <w:tcPr>
            <w:gridSpan w:val="8"/>
            <w:tcBorders>
              <w:top w:color="cccccc" w:space="0" w:sz="4" w:val="single"/>
              <w:left w:color="cccccc" w:space="0" w:sz="4" w:val="single"/>
              <w:bottom w:color="cccccc" w:space="0" w:sz="4" w:val="single"/>
              <w:right w:color="cccccc" w:space="0" w:sz="4" w:val="single"/>
            </w:tcBorders>
            <w:shd w:fill="b5d4f4" w:val="clear"/>
            <w:tcMar>
              <w:top w:w="40.0" w:type="dxa"/>
              <w:left w:w="70.0" w:type="dxa"/>
              <w:bottom w:w="40.0" w:type="dxa"/>
              <w:right w:w="70.0" w:type="dxa"/>
            </w:tcMar>
          </w:tcPr>
          <w:p w:rsidR="00000000" w:rsidDel="00000000" w:rsidP="00000000" w:rsidRDefault="00000000" w:rsidRPr="00000000" w14:paraId="00000089">
            <w:pPr>
              <w:spacing w:line="210" w:lineRule="auto"/>
              <w:rPr/>
            </w:pPr>
            <w:r w:rsidDel="00000000" w:rsidR="00000000" w:rsidRPr="00000000">
              <w:rPr>
                <w:b w:val="1"/>
                <w:bCs w:val="1"/>
                <w:i w:val="1"/>
                <w:iCs w:val="1"/>
                <w:color w:val="042c53"/>
                <w:sz w:val="14"/>
                <w:szCs w:val="14"/>
                <w:rtl w:val="0"/>
              </w:rPr>
              <w:t xml:space="preserve">Similarity, graph and kernel-based frameworks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91">
            <w:pPr>
              <w:spacing w:after="20" w:line="210" w:lineRule="auto"/>
              <w:rPr/>
            </w:pPr>
            <w:r w:rsidDel="00000000" w:rsidR="00000000" w:rsidRPr="00000000">
              <w:rPr>
                <w:b w:val="1"/>
                <w:bCs w:val="1"/>
                <w:color w:val="000000"/>
                <w:sz w:val="14"/>
                <w:szCs w:val="14"/>
                <w:rtl w:val="0"/>
              </w:rPr>
              <w:t xml:space="preserve">Stratakis et al. 2025</w:t>
            </w:r>
            <w:r w:rsidDel="00000000" w:rsidR="00000000" w:rsidRPr="00000000">
              <w:rPr>
                <w:rtl w:val="0"/>
              </w:rPr>
            </w:r>
          </w:p>
          <w:p w:rsidR="00000000" w:rsidDel="00000000" w:rsidP="00000000" w:rsidRDefault="00000000" w:rsidRPr="00000000" w14:paraId="00000092">
            <w:pPr>
              <w:spacing w:line="210" w:lineRule="auto"/>
              <w:rPr/>
            </w:pPr>
            <w:r w:rsidDel="00000000" w:rsidR="00000000" w:rsidRPr="00000000">
              <w:rPr>
                <w:color w:val="555555"/>
                <w:sz w:val="13"/>
                <w:szCs w:val="13"/>
                <w:rtl w:val="0"/>
              </w:rPr>
              <w:t xml:space="preserve">SNF; Spectral clustering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93">
            <w:pPr>
              <w:spacing w:line="210" w:lineRule="auto"/>
              <w:rPr/>
            </w:pPr>
            <w:r w:rsidDel="00000000" w:rsidR="00000000" w:rsidRPr="00000000">
              <w:rPr>
                <w:color w:val="000000"/>
                <w:sz w:val="13"/>
                <w:szCs w:val="13"/>
                <w:rtl w:val="0"/>
              </w:rPr>
              <w:t xml:space="preserve">convert high-dimensional feature spaces into patient-patient similarity networks, bypassing the curse of dimensionality and capturing complex, non-linear mixture effects.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94">
            <w:pPr>
              <w:spacing w:line="210" w:lineRule="auto"/>
              <w:rPr/>
            </w:pPr>
            <w:r w:rsidDel="00000000" w:rsidR="00000000" w:rsidRPr="00000000">
              <w:rPr>
                <w:color w:val="000000"/>
                <w:sz w:val="13"/>
                <w:szCs w:val="13"/>
                <w:rtl w:val="0"/>
              </w:rPr>
              <w:t xml:space="preserve">convert high-dimensional feature spaces into patient-patient similarity networks, bypassing the curse of dimensionality and capturing complex, non-linear mixture effects.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95">
            <w:pPr>
              <w:spacing w:line="210" w:lineRule="auto"/>
              <w:rPr/>
            </w:pPr>
            <w:r w:rsidDel="00000000" w:rsidR="00000000" w:rsidRPr="00000000">
              <w:rPr>
                <w:color w:val="000000"/>
                <w:sz w:val="13"/>
                <w:szCs w:val="13"/>
                <w:rtl w:val="0"/>
              </w:rPr>
              <w:t xml:space="preserve">Transforms individual data layers into separate normalized affinity matrices.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96">
            <w:pPr>
              <w:spacing w:line="210" w:lineRule="auto"/>
              <w:rPr/>
            </w:pPr>
            <w:r w:rsidDel="00000000" w:rsidR="00000000" w:rsidRPr="00000000">
              <w:rPr>
                <w:color w:val="000000"/>
                <w:sz w:val="13"/>
                <w:szCs w:val="13"/>
                <w:rtl w:val="0"/>
              </w:rPr>
              <w:t xml:space="preserve">To mitigate potential confounding effects, denoising was performed before data integration, as the model does not account for covariates.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97">
            <w:pPr>
              <w:spacing w:line="210" w:lineRule="auto"/>
              <w:rPr/>
            </w:pPr>
            <w:r w:rsidDel="00000000" w:rsidR="00000000" w:rsidRPr="00000000">
              <w:rPr>
                <w:color w:val="000000"/>
                <w:sz w:val="13"/>
                <w:szCs w:val="13"/>
                <w:rtl w:val="0"/>
              </w:rPr>
              <w:t xml:space="preserve">It cannot process longitudinal trajectories.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98">
            <w:pPr>
              <w:spacing w:line="210" w:lineRule="auto"/>
              <w:rPr/>
            </w:pPr>
            <w:r w:rsidDel="00000000" w:rsidR="00000000" w:rsidRPr="00000000">
              <w:rPr>
                <w:color w:val="000000"/>
                <w:sz w:val="13"/>
                <w:szCs w:val="13"/>
                <w:rtl w:val="0"/>
              </w:rPr>
              <w:t xml:space="preserve">No built-in statistical mechanisms to handle missing observations.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99">
            <w:pPr>
              <w:spacing w:line="210" w:lineRule="auto"/>
              <w:rPr/>
            </w:pPr>
            <w:r w:rsidDel="00000000" w:rsidR="00000000" w:rsidRPr="00000000">
              <w:rPr>
                <w:color w:val="000000"/>
                <w:sz w:val="13"/>
                <w:szCs w:val="13"/>
                <w:rtl w:val="0"/>
              </w:rPr>
              <w:t xml:space="preserve">The mediation analysis must be executed a posteriori using additional regression algorithms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9A">
            <w:pPr>
              <w:spacing w:line="210" w:lineRule="auto"/>
              <w:rPr/>
            </w:pPr>
            <w:r w:rsidDel="00000000" w:rsidR="00000000" w:rsidRPr="00000000">
              <w:rPr>
                <w:color w:val="000000"/>
                <w:sz w:val="13"/>
                <w:szCs w:val="13"/>
                <w:rtl w:val="0"/>
              </w:rPr>
              <w:t xml:space="preserve">They use a XAI pipeline (XGBOOST+SHAP post-hoc explainers) coupled to the SNF algorithm to reveal which environmental drivers and molecular features define the health endotypes and their weight.</w:t>
            </w:r>
            <w:r w:rsidDel="00000000" w:rsidR="00000000" w:rsidRPr="00000000">
              <w:rPr>
                <w:rtl w:val="0"/>
              </w:rPr>
            </w:r>
          </w:p>
        </w:tc>
      </w:tr>
      <w:tr>
        <w:trPr>
          <w:cantSplit w:val="0"/>
          <w:tblHeader w:val="0"/>
        </w:trPr>
        <w:tc>
          <w:tcPr>
            <w:gridSpan w:val="8"/>
            <w:tcBorders>
              <w:top w:color="cccccc" w:space="0" w:sz="4" w:val="single"/>
              <w:left w:color="cccccc" w:space="0" w:sz="4" w:val="single"/>
              <w:bottom w:color="cccccc" w:space="0" w:sz="4" w:val="single"/>
              <w:right w:color="cccccc" w:space="0" w:sz="4" w:val="single"/>
            </w:tcBorders>
            <w:shd w:fill="f5c4b3" w:val="clear"/>
            <w:tcMar>
              <w:top w:w="40.0" w:type="dxa"/>
              <w:left w:w="70.0" w:type="dxa"/>
              <w:bottom w:w="40.0" w:type="dxa"/>
              <w:right w:w="70.0" w:type="dxa"/>
            </w:tcMar>
          </w:tcPr>
          <w:p w:rsidR="00000000" w:rsidDel="00000000" w:rsidP="00000000" w:rsidRDefault="00000000" w:rsidRPr="00000000" w14:paraId="0000009B">
            <w:pPr>
              <w:spacing w:line="210" w:lineRule="auto"/>
              <w:rPr/>
            </w:pPr>
            <w:r w:rsidDel="00000000" w:rsidR="00000000" w:rsidRPr="00000000">
              <w:rPr>
                <w:b w:val="1"/>
                <w:bCs w:val="1"/>
                <w:i w:val="1"/>
                <w:iCs w:val="1"/>
                <w:color w:val="4a1b0c"/>
                <w:sz w:val="14"/>
                <w:szCs w:val="14"/>
                <w:rtl w:val="0"/>
              </w:rPr>
              <w:t xml:space="preserve">Generative and deep-learning frameworks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A3">
            <w:pPr>
              <w:spacing w:after="20" w:line="210" w:lineRule="auto"/>
              <w:rPr/>
            </w:pPr>
            <w:r w:rsidDel="00000000" w:rsidR="00000000" w:rsidRPr="00000000">
              <w:rPr>
                <w:b w:val="1"/>
                <w:bCs w:val="1"/>
                <w:color w:val="000000"/>
                <w:sz w:val="14"/>
                <w:szCs w:val="14"/>
                <w:rtl w:val="0"/>
              </w:rPr>
              <w:t xml:space="preserve">Allesøe et al. 2023</w:t>
            </w:r>
            <w:r w:rsidDel="00000000" w:rsidR="00000000" w:rsidRPr="00000000">
              <w:rPr>
                <w:rtl w:val="0"/>
              </w:rPr>
            </w:r>
          </w:p>
          <w:p w:rsidR="00000000" w:rsidDel="00000000" w:rsidP="00000000" w:rsidRDefault="00000000" w:rsidRPr="00000000" w14:paraId="000000A4">
            <w:pPr>
              <w:spacing w:line="210" w:lineRule="auto"/>
              <w:rPr/>
            </w:pPr>
            <w:r w:rsidDel="00000000" w:rsidR="00000000" w:rsidRPr="00000000">
              <w:rPr>
                <w:color w:val="555555"/>
                <w:sz w:val="13"/>
                <w:szCs w:val="13"/>
                <w:rtl w:val="0"/>
              </w:rPr>
              <w:t xml:space="preserve">MOVE (VAE)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A5">
            <w:pPr>
              <w:spacing w:line="210" w:lineRule="auto"/>
              <w:rPr/>
            </w:pPr>
            <w:r w:rsidDel="00000000" w:rsidR="00000000" w:rsidRPr="00000000">
              <w:rPr>
                <w:color w:val="000000"/>
                <w:sz w:val="13"/>
                <w:szCs w:val="13"/>
                <w:rtl w:val="0"/>
              </w:rPr>
              <w:t xml:space="preserve">Compress highly non-linear, high-dimensional, and multi-collinear variables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A6">
            <w:pPr>
              <w:spacing w:line="210" w:lineRule="auto"/>
              <w:rPr/>
            </w:pPr>
            <w:r w:rsidDel="00000000" w:rsidR="00000000" w:rsidRPr="00000000">
              <w:rPr>
                <w:color w:val="000000"/>
                <w:sz w:val="13"/>
                <w:szCs w:val="13"/>
                <w:rtl w:val="0"/>
              </w:rPr>
              <w:t xml:space="preserve">Not designed to model chemical-mixture effects explicitly; dimensionality is handled by reduction/penalization.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A7">
            <w:pPr>
              <w:spacing w:line="210" w:lineRule="auto"/>
              <w:rPr/>
            </w:pPr>
            <w:r w:rsidDel="00000000" w:rsidR="00000000" w:rsidRPr="00000000">
              <w:rPr>
                <w:color w:val="000000"/>
                <w:sz w:val="13"/>
                <w:szCs w:val="13"/>
                <w:rtl w:val="0"/>
              </w:rPr>
              <w:t xml:space="preserve">Utilizes multi-task reconstruction loss functions to scale heterogeneous data.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A8">
            <w:pPr>
              <w:spacing w:line="210" w:lineRule="auto"/>
              <w:rPr/>
            </w:pPr>
            <w:r w:rsidDel="00000000" w:rsidR="00000000" w:rsidRPr="00000000">
              <w:rPr>
                <w:color w:val="000000"/>
                <w:sz w:val="13"/>
                <w:szCs w:val="13"/>
                <w:rtl w:val="0"/>
              </w:rPr>
              <w:t xml:space="preserve">Incorporates advanced generative models to mitigate confounder effects.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A9">
            <w:pPr>
              <w:spacing w:line="210" w:lineRule="auto"/>
              <w:rPr/>
            </w:pPr>
            <w:r w:rsidDel="00000000" w:rsidR="00000000" w:rsidRPr="00000000">
              <w:rPr>
                <w:color w:val="000000"/>
                <w:sz w:val="13"/>
                <w:szCs w:val="13"/>
                <w:rtl w:val="0"/>
              </w:rPr>
              <w:t xml:space="preserve">It cannot process longitudinal trajectories.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AA">
            <w:pPr>
              <w:spacing w:line="210" w:lineRule="auto"/>
              <w:rPr/>
            </w:pPr>
            <w:r w:rsidDel="00000000" w:rsidR="00000000" w:rsidRPr="00000000">
              <w:rPr>
                <w:color w:val="000000"/>
                <w:sz w:val="13"/>
                <w:szCs w:val="13"/>
                <w:rtl w:val="0"/>
              </w:rPr>
              <w:t xml:space="preserve">MOVE was explicitly designed to be resistant to large amounts of missing data, tolerating high missingness across modalities (reported up to ~25% in the multi-omics layers and ~14%/7% median for continuous/categorical clinical data), including large missing parts of specific data types.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AB">
            <w:pPr>
              <w:spacing w:line="210" w:lineRule="auto"/>
              <w:rPr/>
            </w:pPr>
            <w:r w:rsidDel="00000000" w:rsidR="00000000" w:rsidRPr="00000000">
              <w:rPr>
                <w:color w:val="000000"/>
                <w:sz w:val="13"/>
                <w:szCs w:val="13"/>
                <w:rtl w:val="0"/>
              </w:rPr>
              <w:t xml:space="preserve">The mediation analysis must be executed a posteriori using additional regression algorithms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AC">
            <w:pPr>
              <w:spacing w:line="210" w:lineRule="auto"/>
              <w:rPr/>
            </w:pPr>
            <w:r w:rsidDel="00000000" w:rsidR="00000000" w:rsidRPr="00000000">
              <w:rPr>
                <w:color w:val="000000"/>
                <w:sz w:val="13"/>
                <w:szCs w:val="13"/>
                <w:rtl w:val="0"/>
              </w:rPr>
              <w:t xml:space="preserve">Introduces a post-hoc in silico virtual perturbation pipeline. It trains an ensemble of VAE models and introduces simulated, synthetic shifts to observe how the network's decoder projects changes back across the reconstructed multi-omics layers, identifying associations using statistical tests or Bayesian decision theory. However, remains highly non-linear, and it does not provide explicit analytical feature loadings.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AD">
            <w:pPr>
              <w:spacing w:after="20" w:line="210" w:lineRule="auto"/>
              <w:rPr/>
            </w:pPr>
            <w:r w:rsidDel="00000000" w:rsidR="00000000" w:rsidRPr="00000000">
              <w:rPr>
                <w:b w:val="1"/>
                <w:bCs w:val="1"/>
                <w:color w:val="000000"/>
                <w:sz w:val="14"/>
                <w:szCs w:val="14"/>
                <w:rtl w:val="0"/>
              </w:rPr>
              <w:t xml:space="preserve">Zhang et al. 2024</w:t>
            </w:r>
            <w:r w:rsidDel="00000000" w:rsidR="00000000" w:rsidRPr="00000000">
              <w:rPr>
                <w:rtl w:val="0"/>
              </w:rPr>
            </w:r>
          </w:p>
          <w:p w:rsidR="00000000" w:rsidDel="00000000" w:rsidP="00000000" w:rsidRDefault="00000000" w:rsidRPr="00000000" w14:paraId="000000AE">
            <w:pPr>
              <w:spacing w:line="210" w:lineRule="auto"/>
              <w:rPr/>
            </w:pPr>
            <w:r w:rsidDel="00000000" w:rsidR="00000000" w:rsidRPr="00000000">
              <w:rPr>
                <w:color w:val="555555"/>
                <w:sz w:val="13"/>
                <w:szCs w:val="13"/>
                <w:rtl w:val="0"/>
              </w:rPr>
              <w:t xml:space="preserve">MOCO-GCN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AF">
            <w:pPr>
              <w:spacing w:line="210" w:lineRule="auto"/>
              <w:rPr/>
            </w:pPr>
            <w:r w:rsidDel="00000000" w:rsidR="00000000" w:rsidRPr="00000000">
              <w:rPr>
                <w:color w:val="000000"/>
                <w:sz w:val="13"/>
                <w:szCs w:val="13"/>
                <w:rtl w:val="0"/>
              </w:rPr>
              <w:t xml:space="preserve">Aligns asymmetric, high-dimensional microbiome-exposome matrices using graph convolutions and co-training and self-training (multi-view learning), where the microbiome-GCN and exposome-GCN exchange their most confident pseudo-labels via a Cross-view Discovery / View Correlation Discovery Network (CVCDN).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B0">
            <w:pPr>
              <w:spacing w:line="210" w:lineRule="auto"/>
              <w:rPr/>
            </w:pPr>
            <w:r w:rsidDel="00000000" w:rsidR="00000000" w:rsidRPr="00000000">
              <w:rPr>
                <w:color w:val="000000"/>
                <w:sz w:val="13"/>
                <w:szCs w:val="13"/>
                <w:rtl w:val="0"/>
              </w:rPr>
              <w:t xml:space="preserve">Not designed to model chemical-mixture effects explicitly; dimensionality is handled by reduction/penalization.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B1">
            <w:pPr>
              <w:spacing w:line="210" w:lineRule="auto"/>
              <w:rPr/>
            </w:pPr>
            <w:r w:rsidDel="00000000" w:rsidR="00000000" w:rsidRPr="00000000">
              <w:rPr>
                <w:color w:val="000000"/>
                <w:sz w:val="13"/>
                <w:szCs w:val="13"/>
                <w:rtl w:val="0"/>
              </w:rPr>
              <w:t xml:space="preserve">Accommodates source heterogeneity by mapping diverse data distributions to separate graph encoders. However, tuning the contrastive loss function is highly complex and can cause larger data blocks to overpower smaller environmental signals.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B2">
            <w:pPr>
              <w:spacing w:line="210" w:lineRule="auto"/>
              <w:rPr/>
            </w:pPr>
            <w:r w:rsidDel="00000000" w:rsidR="00000000" w:rsidRPr="00000000">
              <w:rPr>
                <w:color w:val="000000"/>
                <w:sz w:val="13"/>
                <w:szCs w:val="13"/>
                <w:rtl w:val="0"/>
              </w:rPr>
              <w:t xml:space="preserve">To mitigate potential confounding effects, denoising was performed before data integration, as the model does not account for covariates.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B3">
            <w:pPr>
              <w:spacing w:line="210" w:lineRule="auto"/>
              <w:rPr/>
            </w:pPr>
            <w:r w:rsidDel="00000000" w:rsidR="00000000" w:rsidRPr="00000000">
              <w:rPr>
                <w:color w:val="000000"/>
                <w:sz w:val="13"/>
                <w:szCs w:val="13"/>
                <w:rtl w:val="0"/>
              </w:rPr>
              <w:t xml:space="preserve">It cannot process longitudinal trajectories.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B4">
            <w:pPr>
              <w:spacing w:line="210" w:lineRule="auto"/>
              <w:rPr/>
            </w:pPr>
            <w:r w:rsidDel="00000000" w:rsidR="00000000" w:rsidRPr="00000000">
              <w:rPr>
                <w:color w:val="000000"/>
                <w:sz w:val="13"/>
                <w:szCs w:val="13"/>
                <w:rtl w:val="0"/>
              </w:rPr>
              <w:t xml:space="preserve">GCN message-passing offers implicit resilience to sporadic missing values by borrowing feature info from neighboring nodes. However, the model exhibits severe network fragility when faced with block-wise missingness.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B5">
            <w:pPr>
              <w:spacing w:line="210" w:lineRule="auto"/>
              <w:rPr/>
            </w:pPr>
            <w:r w:rsidDel="00000000" w:rsidR="00000000" w:rsidRPr="00000000">
              <w:rPr>
                <w:color w:val="000000"/>
                <w:sz w:val="13"/>
                <w:szCs w:val="13"/>
                <w:rtl w:val="0"/>
              </w:rPr>
              <w:t xml:space="preserve">The mediation analysis must be executed a posteriori using additional regression algorithms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70.0" w:type="dxa"/>
              <w:bottom w:w="40.0" w:type="dxa"/>
              <w:right w:w="70.0" w:type="dxa"/>
            </w:tcMar>
          </w:tcPr>
          <w:p w:rsidR="00000000" w:rsidDel="00000000" w:rsidP="00000000" w:rsidRDefault="00000000" w:rsidRPr="00000000" w14:paraId="000000B6">
            <w:pPr>
              <w:spacing w:line="210" w:lineRule="auto"/>
              <w:rPr/>
            </w:pPr>
            <w:r w:rsidDel="00000000" w:rsidR="00000000" w:rsidRPr="00000000">
              <w:rPr>
                <w:color w:val="000000"/>
                <w:sz w:val="13"/>
                <w:szCs w:val="13"/>
                <w:rtl w:val="0"/>
              </w:rPr>
              <w:t xml:space="preserve">Utilizes post-hoc XAI methods to retroactively isolate influential features defining disease endotypes.</w:t>
            </w:r>
            <w:r w:rsidDel="00000000" w:rsidR="00000000" w:rsidRPr="00000000">
              <w:rPr>
                <w:rtl w:val="0"/>
              </w:rPr>
            </w:r>
          </w:p>
        </w:tc>
      </w:tr>
    </w:tbl>
    <w:p w:rsidR="00000000" w:rsidDel="00000000" w:rsidP="00000000" w:rsidRDefault="00000000" w:rsidRPr="00000000" w14:paraId="000000B7">
      <w:pPr>
        <w:rPr/>
      </w:pPr>
      <w:r w:rsidDel="00000000" w:rsidR="00000000" w:rsidRPr="00000000">
        <w:rPr>
          <w:rtl w:val="0"/>
        </w:rPr>
      </w:r>
    </w:p>
    <w:sectPr>
      <w:pgSz w:h="11906" w:w="16838" w:orient="landscape"/>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6"/>
        <w:szCs w:val="16"/>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16"/>
      <w:szCs w:val="16"/>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16"/>
      <w:szCs w:val="16"/>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16"/>
      <w:szCs w:val="16"/>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KWxhDMgo6FYIWu4D2EvBx9Oog==">CgMxLjAaHQoBMBIYChYIB0ISEhBBcmlhbCBVbmljb2RlIE1TOAByITF1aXBmUklCSHlnM3VZODZrRnBOS0kxdV9jQWdMVktmYQ==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